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jc w:val="left"/>
        <w:rPr>
          <w:rFonts w:cs="Tahoma"/>
          <w:b/>
          <w:sz w:val="24"/>
          <w:szCs w:val="24"/>
        </w:rPr>
      </w:pPr>
      <w:bookmarkStart w:id="0" w:name="OLE_LINK41"/>
      <w:bookmarkStart w:id="1" w:name="OLE_LINK46"/>
      <w:bookmarkStart w:id="2" w:name="OLE_LINK41"/>
      <w:bookmarkStart w:id="3" w:name="OLE_LINK46"/>
      <w:bookmarkEnd w:id="2"/>
      <w:bookmarkEnd w:id="3"/>
      <w:r>
        <w:rPr>
          <w:rFonts w:cs="Tahoma"/>
          <w:b/>
          <w:sz w:val="24"/>
          <w:szCs w:val="24"/>
        </w:rPr>
      </w:r>
    </w:p>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6/F</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widowControl/>
        <w:spacing w:lineRule="auto" w:line="360" w:before="0" w:after="0"/>
        <w:ind w:left="0" w:right="0" w:hanging="0"/>
        <w:contextualSpacing/>
        <w:jc w:val="right"/>
        <w:rPr>
          <w:rFonts w:eastAsia="Times New Roman" w:cs="Times New Roman"/>
          <w:b w:val="false"/>
          <w:bCs w:val="false"/>
          <w:color w:val="00000A"/>
          <w:sz w:val="24"/>
          <w:szCs w:val="24"/>
          <w:u w:val="single"/>
          <w:lang w:val="it-IT" w:eastAsia="zh-CN" w:bidi="ar-SA"/>
        </w:rPr>
      </w:pPr>
      <w:bookmarkStart w:id="4" w:name="OLE_LINK20"/>
      <w:bookmarkEnd w:id="4"/>
      <w:r>
        <w:rPr>
          <w:rFonts w:eastAsia="Times New Roman" w:cs="Times New Roman"/>
          <w:b w:val="false"/>
          <w:bCs w:val="false"/>
          <w:color w:val="00000A"/>
          <w:sz w:val="24"/>
          <w:szCs w:val="24"/>
          <w:u w:val="single"/>
          <w:lang w:val="it-IT" w:eastAsia="zh-CN" w:bidi="ar-SA"/>
        </w:rPr>
        <w:t>Inviato mediante Piattaforma SATER</w:t>
      </w:r>
    </w:p>
    <w:p>
      <w:pPr>
        <w:pStyle w:val="Normal"/>
        <w:ind w:left="360" w:right="0" w:hanging="0"/>
        <w:jc w:val="center"/>
        <w:rPr>
          <w:rFonts w:cs="Tahoma"/>
          <w:sz w:val="24"/>
          <w:szCs w:val="24"/>
        </w:rPr>
      </w:pPr>
      <w:bookmarkStart w:id="5" w:name="OLE_LINK201"/>
      <w:bookmarkStart w:id="6" w:name="OLE_LINK201"/>
      <w:bookmarkEnd w:id="6"/>
      <w:r>
        <w:rPr>
          <w:rFonts w:cs="Tahoma"/>
          <w:sz w:val="24"/>
          <w:szCs w:val="24"/>
        </w:rPr>
      </w:r>
    </w:p>
    <w:p>
      <w:pPr>
        <w:pStyle w:val="Normal"/>
        <w:spacing w:lineRule="atLeast" w:line="340"/>
        <w:jc w:val="both"/>
        <w:rPr>
          <w:rFonts w:eastAsia="Times New Roman" w:cs="Times New Roman"/>
          <w:b w:val="false"/>
          <w:caps/>
          <w:color w:val="000000"/>
          <w:sz w:val="24"/>
          <w:szCs w:val="24"/>
          <w:shd w:fill="FFFFFF" w:val="clear"/>
          <w:lang w:val="it-IT"/>
        </w:rPr>
      </w:pPr>
      <w:r>
        <w:rPr>
          <w:rFonts w:eastAsia="Times New Roman" w:cs="Times New Roman"/>
          <w:b/>
          <w:caps/>
          <w:color w:val="000000"/>
          <w:sz w:val="24"/>
          <w:szCs w:val="24"/>
          <w:shd w:fill="FFFFFF" w:val="clear"/>
          <w:lang w:val="it-IT"/>
        </w:rPr>
        <w:t>OGGETTO:</w:t>
      </w:r>
      <w:r>
        <w:rPr>
          <w:rFonts w:eastAsia="Times New Roman" w:cs="Times New Roman"/>
          <w:b w:val="false"/>
          <w:caps/>
          <w:color w:val="000000"/>
          <w:sz w:val="24"/>
          <w:szCs w:val="24"/>
          <w:shd w:fill="FFFFFF" w:val="clear"/>
          <w:lang w:val="it-IT"/>
        </w:rPr>
        <w:t xml:space="preserve"> PROCEDURA APERTA </w:t>
      </w:r>
      <w:r>
        <w:rPr>
          <w:rStyle w:val="Carpredefinitoparagrafo"/>
          <w:rFonts w:eastAsia="Times New Roman" w:cs="Times New Roman"/>
          <w:b/>
          <w:bCs/>
          <w:caps/>
          <w:color w:val="000000"/>
          <w:sz w:val="24"/>
          <w:szCs w:val="24"/>
          <w:shd w:fill="FFFFFF" w:val="clear"/>
          <w:lang w:val="it-IT" w:bidi="hi-IN"/>
        </w:rPr>
        <w:t xml:space="preserve">TELEMATICA SU PIATTAFORMA SATER </w:t>
      </w:r>
      <w:r>
        <w:rPr>
          <w:rFonts w:eastAsia="Times New Roman" w:cs="Times New Roman"/>
          <w:b w:val="false"/>
          <w:caps/>
          <w:color w:val="000000"/>
          <w:sz w:val="24"/>
          <w:szCs w:val="24"/>
          <w:shd w:fill="FFFFFF" w:val="clear"/>
          <w:lang w:val="it-IT"/>
        </w:rPr>
        <w:t xml:space="preserve">per l’affidamento in concessione della gestione del complesso sportivo costituito da n. 3 campi da tennis e relativa disciplina sportiva e dalla palestra </w:t>
      </w:r>
      <w:r>
        <w:rPr>
          <w:rFonts w:eastAsia="Times New Roman" w:cs="Times New Roman"/>
          <w:b w:val="false"/>
          <w:i/>
          <w:iCs/>
          <w:caps/>
          <w:color w:val="000000"/>
          <w:sz w:val="24"/>
          <w:szCs w:val="24"/>
          <w:shd w:fill="FFFFFF" w:val="clear"/>
          <w:lang w:val="it-IT"/>
        </w:rPr>
        <w:t>“Mari”</w:t>
      </w:r>
      <w:r>
        <w:rPr>
          <w:rFonts w:eastAsia="Times New Roman" w:cs="Times New Roman"/>
          <w:b w:val="false"/>
          <w:caps/>
          <w:color w:val="000000"/>
          <w:sz w:val="24"/>
          <w:szCs w:val="24"/>
          <w:shd w:fill="FFFFFF" w:val="clear"/>
          <w:lang w:val="it-IT"/>
        </w:rPr>
        <w:t xml:space="preserve"> DEL COMUNE DI RUBIERA (RE).</w:t>
      </w:r>
    </w:p>
    <w:p>
      <w:pPr>
        <w:pStyle w:val="Normal"/>
        <w:spacing w:lineRule="atLeast" w:line="340"/>
        <w:jc w:val="both"/>
        <w:rPr>
          <w:rFonts w:eastAsia="Times New Roman" w:cs="Times New Roman"/>
          <w:b/>
          <w:bCs/>
          <w:caps/>
          <w:color w:val="000000"/>
          <w:sz w:val="24"/>
          <w:szCs w:val="24"/>
          <w:shd w:fill="FFFFFF" w:val="clear"/>
          <w:lang w:val="it-IT"/>
        </w:rPr>
      </w:pPr>
      <w:r>
        <w:rPr>
          <w:rFonts w:eastAsia="Times New Roman" w:cs="Times New Roman"/>
          <w:b/>
          <w:bCs/>
          <w:caps/>
          <w:color w:val="000000"/>
          <w:sz w:val="24"/>
          <w:szCs w:val="24"/>
          <w:shd w:fill="FFFFFF" w:val="clear"/>
          <w:lang w:val="it-IT"/>
        </w:rPr>
        <w:t>CIG: 7750182482</w:t>
      </w:r>
    </w:p>
    <w:p>
      <w:pPr>
        <w:pStyle w:val="Normal"/>
        <w:spacing w:lineRule="atLeast" w:line="340"/>
        <w:jc w:val="both"/>
        <w:rPr>
          <w:rStyle w:val="Carpredefinitoparagrafo"/>
          <w:rFonts w:eastAsia="Times New Roman" w:cs="Times New Roman"/>
          <w:b w:val="false"/>
          <w:bCs/>
          <w:caps/>
          <w:color w:val="000000"/>
          <w:sz w:val="24"/>
          <w:szCs w:val="24"/>
          <w:u w:val="none"/>
          <w:shd w:fill="FFFFFF" w:val="clear"/>
          <w:lang w:val="it-IT" w:eastAsia="zh-CN" w:bidi="hi-IN"/>
        </w:rPr>
      </w:pPr>
      <w:r>
        <w:rPr>
          <w:rStyle w:val="Carpredefinitoparagrafo"/>
          <w:rFonts w:eastAsia="Times New Roman" w:cs="Times New Roman"/>
          <w:b w:val="false"/>
          <w:bCs/>
          <w:caps/>
          <w:color w:val="000000"/>
          <w:sz w:val="24"/>
          <w:szCs w:val="24"/>
          <w:u w:val="none"/>
          <w:shd w:fill="FFFFFF" w:val="clear"/>
          <w:lang w:val="it-IT" w:eastAsia="zh-CN" w:bidi="hi-IN"/>
        </w:rPr>
        <w:t>CPV: 92610000-0 Servizi di gestione di impianti sportivi.</w:t>
      </w:r>
    </w:p>
    <w:p>
      <w:pPr>
        <w:pStyle w:val="Normal"/>
        <w:rPr>
          <w:rFonts w:eastAsia="Arial Unicode MS" w:cs="Tahoma"/>
          <w:sz w:val="24"/>
          <w:szCs w:val="24"/>
        </w:rPr>
      </w:pPr>
      <w:r>
        <w:rPr>
          <w:rFonts w:eastAsia="Arial Unicode MS" w:cs="Tahoma"/>
          <w:sz w:val="24"/>
          <w:szCs w:val="24"/>
        </w:rPr>
      </w:r>
    </w:p>
    <w:p>
      <w:pPr>
        <w:pStyle w:val="Normal"/>
        <w:widowControl/>
        <w:suppressAutoHyphens w:val="true"/>
        <w:bidi w:val="0"/>
        <w:spacing w:lineRule="auto" w:line="276"/>
        <w:ind w:left="0" w:right="0" w:hanging="0"/>
        <w:jc w:val="both"/>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rPr>
      </w:pPr>
      <w:r>
        <w:rPr>
          <w:rFonts w:cs="Tahoma"/>
          <w:sz w:val="24"/>
          <w:szCs w:val="24"/>
        </w:rPr>
      </w:r>
    </w:p>
    <w:p>
      <w:pPr>
        <w:pStyle w:val="Normal"/>
        <w:widowControl/>
        <w:spacing w:lineRule="auto" w:line="360"/>
        <w:jc w:val="left"/>
        <w:rPr>
          <w:rFonts w:cs="Tahoma"/>
          <w:sz w:val="24"/>
          <w:szCs w:val="24"/>
          <w:lang w:eastAsia="it-IT"/>
        </w:rPr>
      </w:pPr>
      <w:bookmarkStart w:id="7" w:name="OLE_LINK261"/>
      <w:bookmarkEnd w:id="7"/>
      <w:r>
        <w:rPr>
          <w:rFonts w:cs="Tahoma"/>
          <w:sz w:val="24"/>
          <w:szCs w:val="24"/>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18"/>
          <w:szCs w:val="18"/>
          <w:lang w:eastAsia="it-IT"/>
        </w:rPr>
        <w:t>(denominazione, ragione sociale, sede legale, forma giuridica, P. IVA e C.F.)</w:t>
      </w:r>
      <w:r>
        <w:rPr>
          <w:rFonts w:cs="Tahoma"/>
          <w:sz w:val="24"/>
          <w:szCs w:val="24"/>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bookmarkStart w:id="8" w:name="OLE_LINK2611"/>
      <w:bookmarkStart w:id="9" w:name="OLE_LINK2611"/>
      <w:bookmarkEnd w:id="9"/>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IN QUALITA’ DI</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AUSILIARIA del concorrente________________________________</w:t>
      </w:r>
    </w:p>
    <w:p>
      <w:pPr>
        <w:pStyle w:val="Sche3"/>
        <w:widowControl/>
        <w:jc w:val="center"/>
        <w:rPr>
          <w:rFonts w:cs="Tahoma"/>
          <w:sz w:val="24"/>
          <w:szCs w:val="24"/>
          <w:u w:val="single"/>
          <w:lang w:val="it-IT"/>
        </w:rPr>
      </w:pPr>
      <w:r>
        <w:rPr>
          <w:rFonts w:cs="Tahoma"/>
          <w:sz w:val="24"/>
          <w:szCs w:val="24"/>
          <w:u w:val="single"/>
          <w:lang w:val="it-IT"/>
        </w:rPr>
      </w:r>
    </w:p>
    <w:p>
      <w:pPr>
        <w:pStyle w:val="Sche3"/>
        <w:widowControl/>
        <w:jc w:val="center"/>
        <w:rPr>
          <w:rFonts w:cs="Tahoma"/>
          <w:sz w:val="24"/>
          <w:szCs w:val="24"/>
          <w:lang w:val="it-IT"/>
        </w:rPr>
      </w:pPr>
      <w:r>
        <w:rPr>
          <w:rFonts w:cs="Tahoma"/>
          <w:sz w:val="24"/>
          <w:szCs w:val="24"/>
          <w:lang w:val="it-IT"/>
        </w:rPr>
        <w:t xml:space="preserve">DICHIARA </w:t>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di gara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both"/>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sz w:val="24"/>
          <w:szCs w:val="24"/>
        </w:rPr>
      </w:pPr>
      <w:r>
        <w:rPr>
          <w:rFonts w:eastAsia="Tahoma" w:cs="Tahoma"/>
          <w:sz w:val="24"/>
          <w:szCs w:val="24"/>
        </w:rPr>
        <w:t xml:space="preserve">- False comunicazioni sociali di cui agli articoli 2621 e 2622 del codice civile (Art. 80, comma 1, let. b-bis) del Codice:   </w:t>
      </w:r>
      <w:r>
        <w:rPr>
          <w:sz w:val="24"/>
          <w:szCs w:val="24"/>
        </w:rPr>
        <w:t xml:space="preserve">      SI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3"/>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cs="Calibri Light"/>
          <w:sz w:val="24"/>
          <w:szCs w:val="24"/>
        </w:rPr>
      </w:pPr>
      <w:r>
        <w:rPr>
          <w:rFonts w:cs="Calibri Light"/>
          <w:sz w:val="24"/>
          <w:szCs w:val="24"/>
        </w:rPr>
        <w:t xml:space="preserve">- Ogni altro delitto da cui derivi, quale pena accessoria, l’incapacità di contrattare con la pubblica amministrazione (Art. 80, comma 1, lett. g) del Codice:      </w:t>
      </w:r>
      <w:bookmarkStart w:id="10" w:name="_Hlk529259427"/>
      <w:r>
        <w:rPr>
          <w:rFonts w:cs="Calibri Light"/>
          <w:sz w:val="24"/>
          <w:szCs w:val="24"/>
        </w:rPr>
        <w:t></w:t>
      </w:r>
      <w:bookmarkEnd w:id="10"/>
      <w:r>
        <w:rPr>
          <w:rFonts w:cs="Calibri Light"/>
          <w:sz w:val="24"/>
          <w:szCs w:val="24"/>
        </w:rPr>
        <w:t xml:space="preserve">   SI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11" w:name="_Hlk529259444"/>
      <w:r>
        <w:rPr>
          <w:rFonts w:eastAsia="Tahoma" w:cs="Calibri Light"/>
          <w:sz w:val="24"/>
          <w:szCs w:val="24"/>
        </w:rPr>
        <w:t>______________ _________________________________________________________________________</w:t>
      </w:r>
      <w:bookmarkEnd w:id="11"/>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12"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2"/>
      <w:r>
        <w:rPr>
          <w:rFonts w:eastAsia="Tahoma" w:cs="Calibri Light"/>
          <w:sz w:val="24"/>
          <w:szCs w:val="24"/>
        </w:rPr>
        <w:t>;</w:t>
      </w:r>
    </w:p>
    <w:p>
      <w:pPr>
        <w:pStyle w:val="ListParagraph"/>
        <w:rPr>
          <w:rFonts w:eastAsia="Tahoma" w:cs="Calibri Light" w:ascii="Times New Roman" w:hAnsi="Times New Roman"/>
          <w:sz w:val="24"/>
          <w:szCs w:val="24"/>
        </w:rPr>
      </w:pPr>
      <w:r>
        <w:rPr>
          <w:rFonts w:eastAsia="Tahoma" w:cs="Calibri Light" w:ascii="Times New Roman" w:hAnsi="Times New Roman"/>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widowControl w:val="false"/>
        <w:tabs>
          <w:tab w:val="left" w:pos="-31226" w:leader="none"/>
        </w:tabs>
        <w:ind w:left="454" w:right="0" w:hanging="0"/>
        <w:jc w:val="both"/>
        <w:rPr>
          <w:rFonts w:eastAsia="Tahoma" w:cs="Calibri Light"/>
          <w:b w:val="false"/>
          <w:bCs w:val="false"/>
          <w:sz w:val="24"/>
          <w:szCs w:val="24"/>
        </w:rPr>
      </w:pPr>
      <w:r>
        <w:rPr>
          <w:rFonts w:eastAsia="Tahoma" w:cs="Calibri Light"/>
          <w:b/>
          <w:sz w:val="24"/>
          <w:szCs w:val="24"/>
        </w:rPr>
        <w:t xml:space="preserve">- Motivi di esclusione previsti esclusivamente dalla legislazione nazionale </w:t>
      </w:r>
      <w:r>
        <w:rPr>
          <w:rFonts w:eastAsia="Tahoma" w:cs="Calibri Light"/>
          <w:b w:val="false"/>
          <w:bCs w:val="false"/>
          <w:sz w:val="24"/>
          <w:szCs w:val="24"/>
        </w:rPr>
        <w:t>(art. 80 comma 2 e comma 5, lett. c), c-bis), c-ter), f), f-bis), f-ter), g), h), i), l), m) del D. Lgs. 50/2016):</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eastAsia="Tahoma" w:cs="Calibri Light"/>
          <w:sz w:val="24"/>
          <w:szCs w:val="24"/>
        </w:rPr>
        <w:t xml:space="preserve"> </w:t>
      </w:r>
      <w:r>
        <w:rPr>
          <w:rFonts w:eastAsia="Tahoma" w:cs="Calibri Light"/>
          <w:sz w:val="24"/>
          <w:szCs w:val="24"/>
        </w:rPr>
        <w:t>Sussistono a carico dei soggetti indicati al comma 3</w:t>
      </w:r>
      <w:r>
        <w:rPr>
          <w:rFonts w:eastAsia="Tahoma" w:cs="Calibri Light"/>
          <w:sz w:val="24"/>
          <w:szCs w:val="24"/>
          <w:vertAlign w:val="superscript"/>
        </w:rPr>
        <w:t>4</w:t>
      </w:r>
      <w:r>
        <w:rPr>
          <w:rFonts w:eastAsia="Tahoma" w:cs="Calibri Light"/>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 </w:t>
      </w:r>
      <w:r>
        <w:rPr>
          <w:rFonts w:cs="Calibri Light"/>
        </w:rPr>
        <w:t xml:space="preserve">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276"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 </w:t>
      </w:r>
      <w:r>
        <w:rPr>
          <w:rFonts w:cs="Calibri Light"/>
        </w:rPr>
        <w:t xml:space="preserve">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4"/>
          <w:szCs w:val="24"/>
          <w:u w:val="none"/>
        </w:rPr>
        <w:t>articolo 9, comma 2, lettera c) del decreto legislativo 8 giugno 2001, n. 231</w:t>
      </w:r>
      <w:r>
        <w:fldChar w:fldCharType="end"/>
      </w:r>
      <w:r>
        <w:rPr>
          <w:rFonts w:eastAsia="Tahoma" w:cs="Calibri Light"/>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4"/>
          <w:szCs w:val="24"/>
          <w:u w:val="none"/>
        </w:rPr>
        <w:t>articolo 14 del decreto legislativo 9 aprile 2008, n. 81</w:t>
      </w:r>
      <w:r>
        <w:fldChar w:fldCharType="end"/>
      </w:r>
      <w:r>
        <w:rPr>
          <w:rFonts w:eastAsia="Tahoma" w:cs="Calibri Light"/>
          <w:sz w:val="24"/>
          <w:szCs w:val="24"/>
        </w:rPr>
        <w:t xml:space="preserve"> (Art. 80, comma 5, lettera f)?:</w:t>
      </w:r>
    </w:p>
    <w:p>
      <w:pPr>
        <w:pStyle w:val="Normal"/>
        <w:tabs>
          <w:tab w:val="left" w:pos="1588" w:leader="none"/>
          <w:tab w:val="left" w:pos="2580" w:leader="none"/>
        </w:tabs>
        <w:ind w:left="1664" w:right="0" w:hanging="0"/>
        <w:jc w:val="both"/>
        <w:rPr>
          <w:rFonts w:cs="Calibri Light"/>
          <w:sz w:val="24"/>
          <w:szCs w:val="24"/>
        </w:rPr>
      </w:pPr>
      <w:r>
        <w:rPr>
          <w:rFonts w:cs="Calibri Light"/>
          <w:sz w:val="24"/>
          <w:szCs w:val="24"/>
        </w:rPr>
        <w:t xml:space="preserve">   </w:t>
      </w:r>
      <w:r>
        <w:rPr>
          <w:rFonts w:cs="Calibri Light"/>
          <w:sz w:val="24"/>
          <w:szCs w:val="24"/>
        </w:rPr>
        <w:t>SI                NO</w:t>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Ha presentato nella procedura di gara in corso o negli affidamenti di subappalti documentazione o dichiarazioni non veritiere (Art. 80, comma 5, lettera f-bis)?:</w:t>
      </w:r>
    </w:p>
    <w:p>
      <w:pPr>
        <w:pStyle w:val="Normal"/>
        <w:widowControl w:val="false"/>
        <w:tabs>
          <w:tab w:val="left" w:pos="-31226" w:leader="none"/>
        </w:tabs>
        <w:suppressAutoHyphens w:val="true"/>
        <w:bidi w:val="0"/>
        <w:ind w:left="1644" w:right="0" w:hanging="0"/>
        <w:jc w:val="both"/>
        <w:textAlignment w:val="baseline"/>
        <w:rPr>
          <w:rFonts w:eastAsia="Tahoma" w:cs="Calibri Light"/>
          <w:b w:val="false"/>
          <w:bCs w:val="false"/>
          <w:sz w:val="24"/>
          <w:szCs w:val="24"/>
        </w:rPr>
      </w:pPr>
      <w:r>
        <w:rPr>
          <w:rFonts w:eastAsia="Tahoma" w:cs="Calibri Light"/>
          <w:b w:val="false"/>
          <w:bCs w:val="false"/>
          <w:sz w:val="24"/>
          <w:szCs w:val="24"/>
        </w:rPr>
        <w:t xml:space="preserve">   </w:t>
      </w:r>
      <w:r>
        <w:rPr>
          <w:rFonts w:eastAsia="Tahoma" w:cs="Calibri Light"/>
          <w:b w:val="false"/>
          <w:bCs w:val="false"/>
          <w:sz w:val="24"/>
          <w:szCs w:val="24"/>
        </w:rPr>
        <w:t>SI                NO</w:t>
      </w:r>
    </w:p>
    <w:p>
      <w:pPr>
        <w:pStyle w:val="Normal"/>
        <w:widowControl w:val="false"/>
        <w:tabs>
          <w:tab w:val="left" w:pos="-14930" w:leader="none"/>
          <w:tab w:val="left" w:pos="-13938" w:leader="none"/>
        </w:tabs>
        <w:ind w:left="850" w:right="0" w:hanging="0"/>
        <w:jc w:val="left"/>
        <w:rPr>
          <w:rFonts w:cs="Calibri Light"/>
          <w:sz w:val="24"/>
          <w:szCs w:val="24"/>
        </w:rPr>
      </w:pPr>
      <w:r>
        <w:rPr>
          <w:rFonts w:cs="Calibri Light"/>
          <w:sz w:val="24"/>
          <w:szCs w:val="24"/>
        </w:rPr>
      </w:r>
    </w:p>
    <w:p>
      <w:pPr>
        <w:pStyle w:val="Normal"/>
        <w:widowControl w:val="false"/>
        <w:tabs>
          <w:tab w:val="left" w:pos="-14930" w:leader="none"/>
          <w:tab w:val="left" w:pos="-13938" w:leader="none"/>
        </w:tabs>
        <w:ind w:left="850" w:right="0" w:hanging="0"/>
        <w:jc w:val="left"/>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4476" w:leader="none"/>
          <w:tab w:val="left" w:pos="-13484" w:leader="none"/>
        </w:tabs>
        <w:suppressAutoHyphens w:val="true"/>
        <w:bidi w:val="0"/>
        <w:spacing w:lineRule="auto" w:line="276"/>
        <w:ind w:left="1701" w:right="0" w:hanging="340"/>
        <w:jc w:val="both"/>
        <w:textAlignment w:val="baseline"/>
        <w:rPr>
          <w:rFonts w:eastAsia="Tahoma" w:cs="Calibri Light"/>
          <w:b w:val="false"/>
          <w:bCs w:val="false"/>
          <w:sz w:val="24"/>
          <w:szCs w:val="24"/>
        </w:rPr>
      </w:pPr>
      <w:r>
        <w:rPr>
          <w:rFonts w:eastAsia="Tahoma" w:cs="Calibri Light"/>
          <w:b/>
          <w:sz w:val="24"/>
          <w:szCs w:val="24"/>
        </w:rPr>
        <w:t xml:space="preserve"> </w:t>
      </w:r>
      <w:r>
        <w:rPr>
          <w:rFonts w:eastAsia="Tahoma" w:cs="Calibri Light"/>
          <w:b w:val="false"/>
          <w:bCs w:val="false"/>
          <w:sz w:val="24"/>
          <w:szCs w:val="24"/>
        </w:rPr>
        <w:t xml:space="preserve">       </w:t>
      </w:r>
      <w:r>
        <w:rPr>
          <w:rFonts w:eastAsia="Tahoma" w:cs="Calibri Light"/>
          <w:b w:val="false"/>
          <w:bCs w:val="false"/>
          <w:sz w:val="24"/>
          <w:szCs w:val="24"/>
        </w:rPr>
        <w:t>SI           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                    In caso di risposta affermativa indicare il periodo per il quale perdura l’iscrizione </w:t>
      </w:r>
      <w:bookmarkStart w:id="13" w:name="_Hlk529259626"/>
      <w:r>
        <w:rPr>
          <w:rFonts w:eastAsia="Tahoma" w:cs="Calibri Light"/>
          <w:sz w:val="24"/>
          <w:szCs w:val="24"/>
        </w:rPr>
        <w:t>_________________________________________</w:t>
      </w:r>
      <w:bookmarkEnd w:id="13"/>
      <w:r>
        <w:rPr>
          <w:rFonts w:eastAsia="Tahoma" w:cs="Calibri Light"/>
          <w:sz w:val="24"/>
          <w:szCs w:val="24"/>
        </w:rPr>
        <w:t>;</w:t>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4"/>
          <w:szCs w:val="24"/>
        </w:rPr>
        <w:t>articolo 17 della legge 19 marzo 1990, n. 55</w:t>
      </w:r>
      <w:r>
        <w:fldChar w:fldCharType="end"/>
      </w:r>
      <w:r>
        <w:rPr>
          <w:rFonts w:eastAsia="Tahoma" w:cs="Calibri Light"/>
          <w:sz w:val="24"/>
          <w:szCs w:val="24"/>
        </w:rPr>
        <w:t xml:space="preserve">. (Art. 80, comma 5, lettera h)?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t xml:space="preserve">In caso di risposta affermativa indicare la data di accertamento  _____________________  e se la sanzione è stata rimossa:   </w:t>
      </w:r>
      <w:r>
        <w:rPr>
          <w:rFonts w:eastAsia="Tahoma" w:cs="Calibri Light"/>
          <w:sz w:val="24"/>
          <w:szCs w:val="24"/>
        </w:rPr>
        <w:t xml:space="preserve">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r>
        <w:rPr>
          <w:rFonts w:cs="Calibri Light"/>
          <w:sz w:val="24"/>
          <w:szCs w:val="24"/>
        </w:rPr>
        <w:t xml:space="preserve">    </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w:t>
      </w:r>
      <w:r>
        <w:rPr>
          <w:rFonts w:eastAsia="Tahoma" w:cs="Calibri Light"/>
          <w:color w:val="000000"/>
          <w:sz w:val="24"/>
          <w:szCs w:val="24"/>
        </w:rPr>
        <w:t xml:space="preserve"> trova in regola con le norme che disciplinano il diritto al lavoro dei disabili di cui alla legge 12 marzo 1999 n. 68?</w:t>
      </w:r>
      <w:r>
        <w:rPr>
          <w:rFonts w:eastAsia="Tahoma" w:cs="Calibri Light"/>
          <w:sz w:val="24"/>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w:t>
      </w:r>
      <w:r>
        <w:rPr>
          <w:rFonts w:cs="Calibri Light"/>
          <w:sz w:val="24"/>
          <w:szCs w:val="24"/>
        </w:rPr>
        <w:t></w:t>
      </w:r>
      <w:r>
        <w:rPr>
          <w:rFonts w:eastAsia="Tahoma" w:cs="Calibri Light"/>
          <w:sz w:val="24"/>
          <w:szCs w:val="24"/>
        </w:rPr>
        <w:t xml:space="preserve">   </w:t>
      </w:r>
      <w:r>
        <w:rPr>
          <w:rFonts w:eastAsia="Tahoma" w:cs="Calibri Light"/>
          <w:sz w:val="24"/>
          <w:szCs w:val="24"/>
        </w:rPr>
        <w:t xml:space="preserve">SI               </w:t>
      </w:r>
      <w:r>
        <w:rPr>
          <w:rFonts w:cs="Calibri Light"/>
          <w:sz w:val="24"/>
          <w:szCs w:val="24"/>
        </w:rPr>
        <w:t></w:t>
      </w:r>
      <w:r>
        <w:rPr>
          <w:rFonts w:eastAsia="Tahoma" w:cs="Calibri Light"/>
          <w:sz w:val="24"/>
          <w:szCs w:val="24"/>
        </w:rPr>
        <w:t xml:space="preserve">   NO                </w:t>
      </w:r>
      <w:r>
        <w:rPr>
          <w:rFonts w:cs="Calibri Light"/>
          <w:sz w:val="24"/>
          <w:szCs w:val="24"/>
        </w:rPr>
        <w:t></w:t>
      </w:r>
      <w:r>
        <w:rPr>
          <w:rFonts w:eastAsia="Tahoma" w:cs="Calibri Light"/>
          <w:sz w:val="24"/>
          <w:szCs w:val="24"/>
        </w:rPr>
        <w:t xml:space="preserve">   Non soggetto alla disciplina di cui alla L. 68/99 </w:t>
      </w:r>
      <w:bookmarkStart w:id="14" w:name="_Hlk529259688"/>
      <w:bookmarkEnd w:id="14"/>
      <w:r>
        <w:rPr>
          <w:rFonts w:eastAsia="Tahoma" w:cs="Calibri Light"/>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In caso di risposta affermativa, ha denunciato i fatti all’autorità giudiziaria?     </w:t>
      </w:r>
      <w:r>
        <w:rPr>
          <w:rFonts w:cs="Calibri Light"/>
          <w:sz w:val="24"/>
          <w:szCs w:val="24"/>
        </w:rPr>
        <w:t></w:t>
      </w:r>
      <w:r>
        <w:rPr>
          <w:rFonts w:eastAsia="Tahoma" w:cs="Calibri Light"/>
          <w:sz w:val="24"/>
          <w:szCs w:val="24"/>
        </w:rPr>
        <w:t xml:space="preserve">   SI       </w:t>
      </w:r>
      <w:r>
        <w:rPr>
          <w:rFonts w:cs="Calibri Light"/>
          <w:sz w:val="24"/>
          <w:szCs w:val="24"/>
        </w:rPr>
        <w:t></w:t>
      </w:r>
      <w:r>
        <w:rPr>
          <w:rFonts w:eastAsia="Tahoma" w:cs="Calibri Light"/>
          <w:sz w:val="24"/>
          <w:szCs w:val="24"/>
        </w:rPr>
        <w:t xml:space="preserve">   NO</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 trova rispetto ad un altro partecipante alla medesima procedura di affidamento</w:t>
      </w:r>
      <w:r>
        <w:rPr>
          <w:rStyle w:val="CollegamentoInternet"/>
          <w:rFonts w:eastAsia="Tahoma" w:cs="Calibri Light"/>
          <w:color w:val="000000"/>
          <w:sz w:val="24"/>
          <w:szCs w:val="24"/>
          <w:u w:val="none"/>
        </w:rPr>
        <w:t>,</w:t>
      </w:r>
      <w:r>
        <w:rPr>
          <w:rFonts w:eastAsia="Tahoma" w:cs="Calibri Light"/>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bookmarkStart w:id="15" w:name="__DdeLink__60009_35232033"/>
      <w:r>
        <w:rPr>
          <w:rFonts w:eastAsia="Tahoma" w:cs="Calibri Light"/>
          <w:sz w:val="24"/>
          <w:szCs w:val="24"/>
        </w:rPr>
        <w:t xml:space="preserve">             </w:t>
      </w:r>
      <w:bookmarkEnd w:id="15"/>
      <w:r>
        <w:rPr>
          <w:rFonts w:eastAsia="Tahoma" w:cs="Calibri Light"/>
          <w:sz w:val="24"/>
          <w:szCs w:val="24"/>
        </w:rPr>
        <w:t>SI               NO</w:t>
      </w:r>
    </w:p>
    <w:p>
      <w:pPr>
        <w:pStyle w:val="Normal"/>
        <w:widowControl w:val="false"/>
        <w:tabs>
          <w:tab w:val="left" w:pos="-14476" w:leader="none"/>
          <w:tab w:val="left" w:pos="-13484" w:leader="none"/>
        </w:tabs>
        <w:spacing w:lineRule="auto" w:line="276"/>
        <w:ind w:left="1304" w:right="0" w:hanging="0"/>
        <w:jc w:val="both"/>
        <w:rPr>
          <w:rFonts w:eastAsia="Tahoma" w:cs="Tahoma"/>
          <w:b/>
          <w:sz w:val="24"/>
          <w:szCs w:val="24"/>
        </w:rPr>
      </w:pPr>
      <w:r>
        <w:rPr>
          <w:rFonts w:eastAsia="Tahoma" w:cs="Tahoma"/>
          <w:b/>
          <w:sz w:val="24"/>
          <w:szCs w:val="24"/>
        </w:rPr>
      </w:r>
    </w:p>
    <w:p>
      <w:pPr>
        <w:pStyle w:val="Normal"/>
        <w:widowControl w:val="false"/>
        <w:tabs>
          <w:tab w:val="left" w:pos="-14476" w:leader="none"/>
          <w:tab w:val="left" w:pos="-13484" w:leader="none"/>
        </w:tabs>
        <w:spacing w:lineRule="auto" w:line="276"/>
        <w:ind w:left="708" w:right="0" w:hanging="0"/>
        <w:jc w:val="both"/>
        <w:rPr>
          <w:rFonts w:eastAsia="Tahoma" w:cs="Tahoma"/>
          <w:b/>
          <w:szCs w:val="24"/>
        </w:rPr>
      </w:pPr>
      <w:r>
        <w:rPr>
          <w:rFonts w:eastAsia="Tahoma" w:cs="Tahoma"/>
          <w:b/>
          <w:szCs w:val="24"/>
        </w:rPr>
        <w:t>PARTE IV DEL DGUE – Criteri di selezione</w:t>
      </w:r>
    </w:p>
    <w:p>
      <w:pPr>
        <w:pStyle w:val="Normal"/>
        <w:widowControl w:val="false"/>
        <w:tabs>
          <w:tab w:val="left" w:pos="-31226" w:leader="none"/>
        </w:tabs>
        <w:ind w:left="454" w:right="0" w:hanging="0"/>
        <w:jc w:val="both"/>
        <w:rPr>
          <w:szCs w:val="24"/>
        </w:rPr>
      </w:pPr>
      <w:r>
        <w:rPr>
          <w:szCs w:val="24"/>
        </w:rPr>
      </w:r>
    </w:p>
    <w:p>
      <w:pPr>
        <w:pStyle w:val="Normal"/>
        <w:widowControl w:val="false"/>
        <w:tabs>
          <w:tab w:val="left" w:pos="-31226" w:leader="none"/>
        </w:tabs>
        <w:spacing w:lineRule="auto" w:line="276"/>
        <w:ind w:left="454" w:right="0" w:hanging="0"/>
        <w:jc w:val="both"/>
        <w:rPr>
          <w:rFonts w:eastAsia="Tahoma" w:cs="Calibri Light"/>
          <w:b/>
          <w:sz w:val="24"/>
          <w:szCs w:val="24"/>
        </w:rPr>
      </w:pPr>
      <w:r>
        <w:rPr>
          <w:rFonts w:eastAsia="Tahoma" w:cs="Calibri Light"/>
          <w:b/>
          <w:sz w:val="24"/>
          <w:szCs w:val="24"/>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rPr>
      </w:pPr>
      <w:r>
        <w:rPr>
          <w:rFonts w:eastAsia="Tahoma"/>
        </w:rPr>
      </w:r>
    </w:p>
    <w:p>
      <w:pPr>
        <w:pStyle w:val="Normal"/>
        <w:spacing w:lineRule="atLeast" w:line="340"/>
        <w:jc w:val="both"/>
        <w:rPr>
          <w:b/>
          <w:i w:val="false"/>
          <w:iCs w:val="false"/>
          <w:color w:val="000000"/>
          <w:sz w:val="24"/>
          <w:szCs w:val="24"/>
          <w:u w:val="none"/>
        </w:rPr>
      </w:pPr>
      <w:r>
        <w:rPr>
          <w:b/>
          <w:i w:val="false"/>
          <w:iCs w:val="false"/>
          <w:color w:val="000000"/>
          <w:sz w:val="24"/>
          <w:szCs w:val="24"/>
          <w:u w:val="none"/>
        </w:rPr>
        <w:t>- Requisiti di capacità economica finanziaria:</w:t>
      </w:r>
    </w:p>
    <w:p>
      <w:pPr>
        <w:pStyle w:val="Normal"/>
        <w:spacing w:lineRule="atLeast" w:line="340"/>
        <w:jc w:val="both"/>
        <w:rPr>
          <w:b/>
          <w:i w:val="false"/>
          <w:iCs w:val="false"/>
          <w:color w:val="000000"/>
          <w:sz w:val="24"/>
          <w:szCs w:val="24"/>
          <w:u w:val="none"/>
        </w:rPr>
      </w:pPr>
      <w:r>
        <w:rPr>
          <w:b/>
          <w:i w:val="false"/>
          <w:iCs w:val="false"/>
          <w:color w:val="000000"/>
          <w:sz w:val="24"/>
          <w:szCs w:val="24"/>
          <w:u w:val="none"/>
        </w:rPr>
      </w:r>
    </w:p>
    <w:p>
      <w:pPr>
        <w:pStyle w:val="Normal"/>
        <w:widowControl/>
        <w:numPr>
          <w:ilvl w:val="0"/>
          <w:numId w:val="6"/>
        </w:numPr>
        <w:tabs>
          <w:tab w:val="left" w:pos="-14760" w:leader="none"/>
          <w:tab w:val="left" w:pos="-13768" w:leader="none"/>
          <w:tab w:val="left" w:pos="1636" w:leader="none"/>
        </w:tabs>
        <w:suppressAutoHyphens w:val="false"/>
        <w:bidi w:val="0"/>
        <w:spacing w:lineRule="atLeast" w:line="340" w:before="171" w:after="171"/>
        <w:ind w:left="1417" w:right="0" w:hanging="360"/>
        <w:jc w:val="both"/>
        <w:textAlignment w:val="auto"/>
        <w:rPr>
          <w:rFonts w:eastAsia="Tahoma" w:cs="Tahoma"/>
          <w:b w:val="false"/>
          <w:bCs w:val="false"/>
          <w:color w:val="000000"/>
          <w:sz w:val="24"/>
          <w:szCs w:val="24"/>
        </w:rPr>
      </w:pPr>
      <w:r>
        <w:rPr>
          <w:rFonts w:eastAsia="Tahoma"/>
          <w:b w:val="false"/>
          <w:bCs w:val="false"/>
          <w:color w:val="000000"/>
          <w:sz w:val="24"/>
          <w:szCs w:val="24"/>
        </w:rPr>
        <w:t xml:space="preserve">di aver realizzato un </w:t>
      </w:r>
      <w:r>
        <w:rPr>
          <w:rFonts w:eastAsia="Tahoma"/>
          <w:b/>
          <w:bCs/>
          <w:color w:val="000000"/>
          <w:sz w:val="24"/>
          <w:szCs w:val="24"/>
        </w:rPr>
        <w:t>fatturato annuo non inferiore a € 60.000,00</w:t>
      </w:r>
      <w:r>
        <w:rPr>
          <w:rFonts w:eastAsia="Tahoma"/>
          <w:b w:val="false"/>
          <w:bCs w:val="false"/>
          <w:color w:val="000000"/>
          <w:sz w:val="24"/>
          <w:szCs w:val="24"/>
        </w:rPr>
        <w:t xml:space="preserve"> iva esclusa riferito a ciascuno degli ultimi tre esercizi finanziari disponibili </w:t>
      </w:r>
      <w:r>
        <w:rPr>
          <w:rFonts w:eastAsia="Tahoma" w:cs="Tahoma"/>
          <w:b w:val="false"/>
          <w:bCs w:val="false"/>
          <w:color w:val="000000"/>
          <w:sz w:val="24"/>
          <w:szCs w:val="24"/>
        </w:rPr>
        <w:t xml:space="preserve">       </w:t>
      </w:r>
      <w:r>
        <w:rPr>
          <w:rFonts w:eastAsia="Tahoma" w:cs="Calibri Light"/>
          <w:b w:val="false"/>
          <w:bCs w:val="false"/>
          <w:color w:val="000000"/>
          <w:sz w:val="24"/>
          <w:szCs w:val="24"/>
        </w:rPr>
        <w:t></w:t>
      </w:r>
      <w:r>
        <w:rPr>
          <w:rFonts w:eastAsia="Tahoma" w:cs="Tahoma"/>
          <w:b w:val="false"/>
          <w:bCs w:val="false"/>
          <w:color w:val="000000"/>
          <w:sz w:val="24"/>
          <w:szCs w:val="24"/>
        </w:rPr>
        <w:t xml:space="preserve">   SI             </w:t>
      </w:r>
      <w:r>
        <w:rPr>
          <w:rFonts w:eastAsia="Tahoma" w:cs="Calibri Light"/>
          <w:b w:val="false"/>
          <w:bCs w:val="false"/>
          <w:color w:val="000000"/>
          <w:sz w:val="24"/>
          <w:szCs w:val="24"/>
        </w:rPr>
        <w:t></w:t>
      </w:r>
      <w:r>
        <w:rPr>
          <w:rFonts w:eastAsia="Tahoma" w:cs="Tahoma"/>
          <w:b w:val="false"/>
          <w:bCs w:val="false"/>
          <w:color w:val="000000"/>
          <w:sz w:val="24"/>
          <w:szCs w:val="24"/>
        </w:rPr>
        <w:t xml:space="preserve">   NO       </w:t>
      </w:r>
    </w:p>
    <w:p>
      <w:pPr>
        <w:pStyle w:val="Normal"/>
        <w:widowControl w:val="false"/>
        <w:tabs>
          <w:tab w:val="left" w:pos="-14193" w:leader="none"/>
          <w:tab w:val="left" w:pos="-13201" w:leader="none"/>
        </w:tabs>
        <w:suppressAutoHyphens w:val="false"/>
        <w:bidi w:val="0"/>
        <w:spacing w:lineRule="auto" w:line="276"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 xml:space="preserve">In caso di risposta affermativa indicare </w:t>
      </w:r>
      <w:r>
        <w:rPr>
          <w:rFonts w:eastAsia="Tahoma" w:cs="Tahoma" w:ascii="Garamond" w:hAnsi="Garamond"/>
          <w:b/>
          <w:i w:val="false"/>
          <w:iCs w:val="false"/>
          <w:color w:val="000000"/>
          <w:sz w:val="24"/>
          <w:szCs w:val="24"/>
          <w:u w:val="none"/>
        </w:rPr>
        <w:t xml:space="preserve">per ognuno degli ultimi tre esercizi finanziari disponibili, il fatturato </w:t>
      </w:r>
      <w:r>
        <w:rPr>
          <w:rFonts w:eastAsia="Tahoma" w:cs="Tahoma" w:ascii="Times" w:hAnsi="Times"/>
          <w:color w:val="000000"/>
          <w:sz w:val="24"/>
          <w:szCs w:val="24"/>
        </w:rPr>
        <w:t>annuo e l’anno di riferimento:  ________________________________________________________________________</w:t>
      </w:r>
    </w:p>
    <w:p>
      <w:pPr>
        <w:pStyle w:val="Normal"/>
        <w:widowControl w:val="false"/>
        <w:tabs>
          <w:tab w:val="left" w:pos="-14193" w:leader="none"/>
          <w:tab w:val="left" w:pos="-13201" w:leader="none"/>
        </w:tabs>
        <w:suppressAutoHyphens w:val="false"/>
        <w:bidi w:val="0"/>
        <w:spacing w:lineRule="auto" w:line="276" w:before="172" w:after="172"/>
        <w:ind w:left="1134" w:right="0" w:hanging="0"/>
        <w:contextualSpacing/>
        <w:jc w:val="both"/>
        <w:textAlignment w:val="auto"/>
        <w:rPr>
          <w:rFonts w:eastAsia="Tahoma" w:cs="Tahoma" w:ascii="Times" w:hAnsi="Times"/>
          <w:color w:val="000000"/>
          <w:sz w:val="24"/>
          <w:szCs w:val="24"/>
        </w:rPr>
      </w:pPr>
      <w:r>
        <w:rPr>
          <w:rFonts w:eastAsia="Tahoma" w:cs="Tahoma" w:ascii="Times" w:hAnsi="Times"/>
          <w:color w:val="000000"/>
          <w:sz w:val="24"/>
          <w:szCs w:val="24"/>
        </w:rPr>
        <w:t>__________________________________________________________________________________________________________________________________________________;</w:t>
      </w:r>
    </w:p>
    <w:p>
      <w:pPr>
        <w:pStyle w:val="Normal"/>
        <w:spacing w:lineRule="atLeast" w:line="340"/>
        <w:jc w:val="both"/>
        <w:rPr>
          <w:b/>
          <w:sz w:val="24"/>
          <w:szCs w:val="24"/>
        </w:rPr>
      </w:pPr>
      <w:r>
        <w:rPr>
          <w:rStyle w:val="Carpredefinitoparagrafo"/>
          <w:rFonts w:eastAsia="Times New Roman" w:cs="Times New Roman"/>
          <w:b/>
          <w:bCs w:val="false"/>
          <w:i w:val="false"/>
          <w:iCs w:val="false"/>
          <w:color w:val="000000"/>
          <w:sz w:val="24"/>
          <w:szCs w:val="24"/>
          <w:lang w:eastAsia="it-IT" w:bidi="ar-SA"/>
        </w:rPr>
        <w:t>- Requisiti di capacità tecnico-professionale</w:t>
      </w:r>
      <w:r>
        <w:rPr>
          <w:b/>
          <w:sz w:val="24"/>
          <w:szCs w:val="24"/>
        </w:rPr>
        <w:t>:</w:t>
      </w:r>
    </w:p>
    <w:p>
      <w:pPr>
        <w:pStyle w:val="Normal"/>
        <w:spacing w:lineRule="atLeast" w:line="340"/>
        <w:jc w:val="both"/>
        <w:rPr>
          <w:b/>
          <w:sz w:val="24"/>
          <w:szCs w:val="24"/>
        </w:rPr>
      </w:pPr>
      <w:r>
        <w:rPr>
          <w:b/>
          <w:sz w:val="24"/>
          <w:szCs w:val="24"/>
        </w:rPr>
      </w:r>
    </w:p>
    <w:p>
      <w:pPr>
        <w:pStyle w:val="Normal"/>
        <w:widowControl w:val="false"/>
        <w:numPr>
          <w:ilvl w:val="0"/>
          <w:numId w:val="5"/>
        </w:numPr>
        <w:tabs>
          <w:tab w:val="left" w:pos="-14930" w:leader="none"/>
          <w:tab w:val="left" w:pos="-13938" w:leader="none"/>
          <w:tab w:val="left" w:pos="960" w:leader="none"/>
          <w:tab w:val="left" w:pos="2490" w:leader="none"/>
        </w:tabs>
        <w:suppressAutoHyphens w:val="true"/>
        <w:bidi w:val="0"/>
        <w:spacing w:lineRule="auto" w:line="360"/>
        <w:jc w:val="both"/>
        <w:textAlignment w:val="baseline"/>
        <w:rPr>
          <w:rFonts w:cs="Calibri Light"/>
          <w:b w:val="false"/>
          <w:bCs w:val="false"/>
          <w:color w:val="000000"/>
          <w:sz w:val="24"/>
          <w:szCs w:val="24"/>
          <w:shd w:fill="FFFFFF" w:val="clear"/>
        </w:rPr>
      </w:pPr>
      <w:r>
        <w:rPr>
          <w:rFonts w:cs="Calibri Light" w:ascii="TimesNewRomanPSMT" w:hAnsi="TimesNewRomanPSMT"/>
          <w:b w:val="false"/>
          <w:bCs w:val="false"/>
          <w:color w:val="000000"/>
          <w:sz w:val="24"/>
          <w:szCs w:val="24"/>
          <w:shd w:fill="FFFFFF" w:val="clear"/>
        </w:rPr>
        <w:t xml:space="preserve">di aver realizzato fatturato annuo non inferiore </w:t>
      </w:r>
      <w:r>
        <w:rPr>
          <w:rFonts w:cs="Calibri Light"/>
          <w:b w:val="false"/>
          <w:bCs w:val="false"/>
          <w:color w:val="000000"/>
          <w:sz w:val="24"/>
          <w:szCs w:val="24"/>
          <w:shd w:fill="FFFFFF" w:val="clear"/>
        </w:rPr>
        <w:t>a € 50.000,00 iva esclusa</w:t>
      </w:r>
      <w:r>
        <w:rPr>
          <w:rFonts w:cs="Calibri Light" w:ascii="TimesNewRomanPSMT" w:hAnsi="TimesNewRomanPSMT"/>
          <w:b w:val="false"/>
          <w:bCs w:val="false"/>
          <w:color w:val="000000"/>
          <w:sz w:val="24"/>
          <w:szCs w:val="24"/>
          <w:shd w:fill="FFFFFF" w:val="clear"/>
        </w:rPr>
        <w:t xml:space="preserve"> per servizi analoghi a quello oggetto della gara</w:t>
      </w:r>
      <w:r>
        <w:rPr>
          <w:rFonts w:cs="Calibri Light"/>
          <w:b w:val="false"/>
          <w:bCs w:val="false"/>
          <w:color w:val="000000"/>
          <w:sz w:val="24"/>
          <w:szCs w:val="24"/>
          <w:shd w:fill="FFFFFF" w:val="clear"/>
        </w:rPr>
        <w:t xml:space="preserve"> riferito a ciascuno degli ultimi tre anni </w:t>
      </w:r>
      <w:r>
        <w:rPr>
          <w:rStyle w:val="Carpredefinitoparagrafo"/>
          <w:rFonts w:eastAsia="Times New Roman" w:cs="Calibri Light"/>
          <w:b w:val="false"/>
          <w:bCs w:val="false"/>
          <w:color w:val="000000"/>
          <w:sz w:val="24"/>
          <w:szCs w:val="24"/>
          <w:shd w:fill="FFFFFF" w:val="clear"/>
          <w:lang w:eastAsia="it-IT" w:bidi="ar-SA"/>
        </w:rPr>
        <w:t>2018/2017/2016</w:t>
      </w:r>
      <w:r>
        <w:rPr>
          <w:rFonts w:cs="Calibri Light"/>
          <w:b w:val="false"/>
          <w:bCs w:val="false"/>
          <w:color w:val="000000"/>
          <w:sz w:val="24"/>
          <w:szCs w:val="24"/>
          <w:shd w:fill="FFFFFF" w:val="clear"/>
        </w:rPr>
        <w:t>;</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0" w:right="0" w:hanging="0"/>
        <w:jc w:val="both"/>
        <w:textAlignment w:val="baseline"/>
        <w:rPr>
          <w:rFonts w:eastAsia="Tahoma" w:cs="Tahoma"/>
          <w:b w:val="false"/>
          <w:bCs w:val="false"/>
          <w:color w:val="000000"/>
          <w:sz w:val="24"/>
          <w:szCs w:val="24"/>
        </w:rPr>
      </w:pPr>
      <w:r>
        <w:rPr>
          <w:rFonts w:eastAsia="Tahoma" w:cs="Tahoma"/>
          <w:b w:val="false"/>
          <w:bCs w:val="false"/>
          <w:color w:val="000000"/>
          <w:sz w:val="24"/>
          <w:szCs w:val="24"/>
        </w:rPr>
      </w:r>
    </w:p>
    <w:p>
      <w:pPr>
        <w:pStyle w:val="Normal"/>
        <w:widowControl w:val="false"/>
        <w:tabs>
          <w:tab w:val="left" w:pos="-15780" w:leader="none"/>
          <w:tab w:val="left" w:pos="-14788" w:leader="none"/>
        </w:tabs>
        <w:spacing w:lineRule="auto" w:line="360"/>
        <w:ind w:left="1134" w:right="0" w:hanging="0"/>
        <w:jc w:val="left"/>
        <w:rPr>
          <w:rFonts w:eastAsia="Tahoma" w:cs="Tahoma"/>
          <w:b w:val="false"/>
          <w:bCs w:val="false"/>
          <w:sz w:val="24"/>
          <w:szCs w:val="24"/>
        </w:rPr>
      </w:pPr>
      <w:bookmarkStart w:id="16" w:name="__DdeLink__24300_1445646309"/>
      <w:r>
        <w:rPr>
          <w:rFonts w:eastAsia="Tahoma" w:cs="Tahoma"/>
          <w:b w:val="false"/>
          <w:bCs w:val="false"/>
          <w:sz w:val="24"/>
          <w:szCs w:val="24"/>
        </w:rPr>
        <w:t xml:space="preserve">   </w:t>
      </w:r>
      <w:r>
        <w:rPr>
          <w:rFonts w:eastAsia="Tahoma" w:cs="Calibri Light"/>
          <w:b w:val="false"/>
          <w:bCs w:val="false"/>
          <w:sz w:val="24"/>
          <w:szCs w:val="24"/>
        </w:rPr>
        <w:t xml:space="preserve">             </w:t>
      </w:r>
      <w:r>
        <w:rPr>
          <w:rFonts w:eastAsia="Tahoma" w:cs="Calibri Light"/>
          <w:b w:val="false"/>
          <w:bCs w:val="false"/>
          <w:sz w:val="24"/>
          <w:szCs w:val="24"/>
        </w:rPr>
        <w:t>SI               NO</w:t>
      </w:r>
      <w:r>
        <w:rPr>
          <w:rFonts w:eastAsia="Tahoma" w:cs="Tahoma"/>
          <w:b w:val="false"/>
          <w:bCs w:val="false"/>
          <w:sz w:val="24"/>
          <w:szCs w:val="24"/>
        </w:rPr>
        <w:t xml:space="preserve">     </w:t>
      </w:r>
      <w:bookmarkStart w:id="17" w:name="__DdeLink__11616_1920585566"/>
      <w:r>
        <w:rPr>
          <w:rFonts w:eastAsia="Tahoma" w:cs="Tahoma"/>
          <w:b w:val="false"/>
          <w:bCs w:val="false"/>
          <w:sz w:val="24"/>
          <w:szCs w:val="24"/>
        </w:rPr>
        <w:t xml:space="preserve">  </w:t>
      </w:r>
      <w:bookmarkEnd w:id="16"/>
      <w:bookmarkEnd w:id="17"/>
      <w:r>
        <w:rPr>
          <w:rFonts w:eastAsia="Tahoma" w:cs="Tahoma"/>
          <w:b w:val="false"/>
          <w:bCs w:val="false"/>
          <w:sz w:val="24"/>
          <w:szCs w:val="24"/>
        </w:rPr>
        <w:t>In caso di risposta affermativa, indicare</w:t>
      </w:r>
    </w:p>
    <w:p>
      <w:pPr>
        <w:pStyle w:val="Normal"/>
        <w:widowControl w:val="false"/>
        <w:tabs>
          <w:tab w:val="left" w:pos="-15780" w:leader="none"/>
          <w:tab w:val="left" w:pos="-14788" w:leader="none"/>
        </w:tabs>
        <w:spacing w:lineRule="auto" w:line="360"/>
        <w:ind w:left="1134" w:right="0" w:hanging="0"/>
        <w:jc w:val="left"/>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Cs/>
          <w:sz w:val="24"/>
          <w:szCs w:val="24"/>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rPr>
      </w:pPr>
      <w:r>
        <w:rPr>
          <w:b/>
          <w:bCs/>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bCs/>
          <w:sz w:val="24"/>
          <w:szCs w:val="24"/>
          <w:shd w:fill="FFFFFF" w:val="clear"/>
        </w:rPr>
      </w:pPr>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 w:val="false"/>
          <w:bCs w:val="false"/>
          <w:sz w:val="24"/>
          <w:szCs w:val="24"/>
          <w:shd w:fill="FFFFFF" w:val="clear"/>
        </w:rPr>
        <w:t>:__</w:t>
      </w:r>
      <w:r>
        <w:rPr>
          <w:rFonts w:eastAsia="Tahoma" w:cs="Calibri Light"/>
          <w:b/>
          <w:bCs/>
          <w:sz w:val="24"/>
          <w:szCs w:val="24"/>
          <w:shd w:fill="FFFFFF" w:val="clear"/>
        </w:rPr>
        <w:t>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 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 dal _________________ al _________________</w:t>
      </w:r>
    </w:p>
    <w:p>
      <w:pPr>
        <w:pStyle w:val="Normal"/>
        <w:spacing w:lineRule="atLeast" w:line="340"/>
        <w:jc w:val="both"/>
        <w:rPr>
          <w:rFonts w:eastAsia="Tahoma" w:cs="Calibri Light"/>
          <w:b w:val="false"/>
          <w:bCs w:val="false"/>
          <w:i w:val="false"/>
          <w:iCs w:val="false"/>
          <w:color w:val="000000"/>
          <w:sz w:val="24"/>
          <w:szCs w:val="24"/>
          <w:highlight w:val="white"/>
          <w:u w:val="none"/>
          <w:shd w:fill="FFFFFF" w:val="clear"/>
        </w:rPr>
      </w:pPr>
      <w:r>
        <w:rPr>
          <w:rFonts w:eastAsia="Tahoma" w:cs="Calibri Light"/>
          <w:b w:val="false"/>
          <w:bCs w:val="false"/>
          <w:i w:val="false"/>
          <w:iCs w:val="false"/>
          <w:color w:val="000000"/>
          <w:sz w:val="24"/>
          <w:szCs w:val="24"/>
          <w:highlight w:val="white"/>
          <w:u w:val="none"/>
          <w:shd w:fill="FFFFFF" w:val="clear"/>
        </w:rPr>
        <w:tab/>
        <w:t>importo (</w:t>
      </w:r>
      <w:r>
        <w:rPr>
          <w:rFonts w:eastAsia="Tahoma" w:cs="Tahoma"/>
          <w:b w:val="false"/>
          <w:bCs w:val="false"/>
          <w:i w:val="false"/>
          <w:iCs w:val="false"/>
          <w:color w:val="000000"/>
          <w:sz w:val="24"/>
          <w:szCs w:val="24"/>
          <w:highlight w:val="white"/>
          <w:u w:val="none"/>
        </w:rPr>
        <w:t>iva esclusa)</w:t>
      </w:r>
      <w:r>
        <w:rPr>
          <w:rFonts w:eastAsia="Tahoma" w:cs="Calibri Light"/>
          <w:b w:val="false"/>
          <w:bCs w:val="false"/>
          <w:i w:val="false"/>
          <w:iCs w:val="false"/>
          <w:color w:val="000000"/>
          <w:sz w:val="24"/>
          <w:szCs w:val="24"/>
          <w:highlight w:val="white"/>
          <w:u w:val="none"/>
          <w:shd w:fill="FFFFFF" w:val="clear"/>
        </w:rPr>
        <w:t>:_________________________________________________________</w:t>
      </w:r>
    </w:p>
    <w:p>
      <w:pPr>
        <w:pStyle w:val="Normal"/>
        <w:widowControl w:val="false"/>
        <w:tabs>
          <w:tab w:val="left" w:pos="-14193" w:leader="none"/>
          <w:tab w:val="left" w:pos="-13201" w:leader="none"/>
        </w:tabs>
        <w:spacing w:lineRule="auto" w:line="276"/>
        <w:ind w:left="1587" w:right="0" w:hanging="0"/>
        <w:jc w:val="both"/>
        <w:rPr>
          <w:sz w:val="24"/>
          <w:szCs w:val="24"/>
        </w:rPr>
      </w:pPr>
      <w:r>
        <w:rPr>
          <w:sz w:val="24"/>
          <w:szCs w:val="24"/>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4"/>
          <w:szCs w:val="24"/>
        </w:rPr>
      </w:pPr>
      <w:r>
        <w:rPr>
          <w:rFonts w:eastAsia="Tahoma" w:cs="Tahoma"/>
          <w:b/>
          <w:bCs/>
          <w:sz w:val="24"/>
          <w:szCs w:val="24"/>
        </w:rPr>
        <w:t xml:space="preserve">Con riferimento ai requisiti oggetto di avvalimento sopra indicati dichiara: </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   </w:t>
      </w:r>
      <w:r>
        <w:rPr>
          <w:rFonts w:eastAsia="Tahoma" w:cs="Calibri Light"/>
          <w:sz w:val="24"/>
          <w:szCs w:val="24"/>
        </w:rPr>
        <w:t>SI               NO</w:t>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tabs>
          <w:tab w:val="left" w:pos="-14760" w:leader="none"/>
          <w:tab w:val="left" w:pos="-13768" w:leader="none"/>
        </w:tabs>
        <w:ind w:left="348" w:right="0" w:hanging="0"/>
        <w:jc w:val="both"/>
        <w:rPr>
          <w:rFonts w:eastAsia="Tahoma" w:cs="Tahoma"/>
          <w:sz w:val="24"/>
          <w:szCs w:val="24"/>
        </w:rPr>
      </w:pPr>
      <w:r>
        <w:rPr>
          <w:rFonts w:eastAsia="Tahoma" w:cs="Tahoma"/>
          <w:sz w:val="24"/>
          <w:szCs w:val="24"/>
        </w:rPr>
      </w:r>
    </w:p>
    <w:p>
      <w:pPr>
        <w:pStyle w:val="Normal"/>
        <w:widowControl w:val="false"/>
        <w:numPr>
          <w:ilvl w:val="0"/>
          <w:numId w:val="3"/>
        </w:numPr>
        <w:tabs>
          <w:tab w:val="left" w:pos="-14760" w:leader="none"/>
          <w:tab w:val="left" w:pos="-13768" w:leader="none"/>
        </w:tabs>
        <w:ind w:left="1068" w:right="0" w:hanging="360"/>
        <w:jc w:val="both"/>
        <w:rPr>
          <w:sz w:val="24"/>
          <w:szCs w:val="24"/>
        </w:rPr>
      </w:pPr>
      <w:r>
        <w:rPr>
          <w:sz w:val="24"/>
          <w:szCs w:val="24"/>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 xml:space="preserve">             </w:t>
      </w:r>
      <w:r>
        <w:rPr>
          <w:rFonts w:eastAsia="Tahoma" w:cs="Calibri Light"/>
          <w:sz w:val="24"/>
          <w:szCs w:val="24"/>
        </w:rPr>
        <w:t>SI               NO</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r>
    </w:p>
    <w:p>
      <w:pPr>
        <w:pStyle w:val="Normal"/>
        <w:tabs>
          <w:tab w:val="left" w:pos="284" w:leader="none"/>
          <w:tab w:val="left" w:pos="1276" w:leader="none"/>
        </w:tabs>
        <w:jc w:val="both"/>
        <w:rPr>
          <w:rFonts w:eastAsia="Tahoma" w:cs="Tahoma"/>
          <w:b/>
          <w:bCs/>
          <w:sz w:val="24"/>
          <w:szCs w:val="24"/>
        </w:rPr>
      </w:pPr>
      <w:r>
        <w:rPr>
          <w:rFonts w:eastAsia="Tahoma" w:cs="Tahoma"/>
          <w:b/>
          <w:bCs/>
          <w:sz w:val="24"/>
          <w:szCs w:val="24"/>
        </w:rPr>
      </w:r>
    </w:p>
    <w:p>
      <w:pPr>
        <w:pStyle w:val="Normal"/>
        <w:tabs>
          <w:tab w:val="left" w:pos="284" w:leader="none"/>
          <w:tab w:val="left" w:pos="1276" w:leader="none"/>
        </w:tabs>
        <w:ind w:left="567" w:right="0" w:hanging="0"/>
        <w:jc w:val="both"/>
        <w:rPr>
          <w:rFonts w:eastAsia="Tahoma" w:cs="Tahoma"/>
          <w:b/>
          <w:bCs/>
          <w:sz w:val="24"/>
          <w:szCs w:val="24"/>
        </w:rPr>
      </w:pPr>
      <w:r>
        <w:rPr>
          <w:rFonts w:eastAsia="Tahoma" w:cs="Tahoma"/>
          <w:b/>
          <w:bCs/>
          <w:sz w:val="24"/>
          <w:szCs w:val="24"/>
        </w:rPr>
        <w:t>ULTERIORI DICHIARAZIONI</w:t>
      </w:r>
    </w:p>
    <w:p>
      <w:pPr>
        <w:pStyle w:val="Normal"/>
        <w:tabs>
          <w:tab w:val="left" w:pos="908" w:leader="none"/>
          <w:tab w:val="left" w:pos="1900" w:leader="none"/>
        </w:tabs>
        <w:ind w:left="567" w:right="0" w:hanging="0"/>
        <w:jc w:val="both"/>
        <w:rPr>
          <w:rFonts w:eastAsia="Tahoma" w:cs="Tahoma"/>
          <w:b/>
          <w:bCs/>
          <w:sz w:val="24"/>
          <w:szCs w:val="24"/>
        </w:rPr>
      </w:pPr>
      <w:r>
        <w:rPr>
          <w:rFonts w:eastAsia="Tahoma" w:cs="Tahoma"/>
          <w:b/>
          <w:bCs/>
          <w:sz w:val="24"/>
          <w:szCs w:val="24"/>
        </w:rPr>
        <w:t>L’operatore economico dichiara:</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numPr>
          <w:ilvl w:val="0"/>
          <w:numId w:val="4"/>
        </w:numPr>
        <w:tabs>
          <w:tab w:val="left" w:pos="284" w:leader="none"/>
          <w:tab w:val="left" w:pos="1276" w:leader="none"/>
        </w:tabs>
        <w:spacing w:lineRule="auto" w:line="276"/>
        <w:jc w:val="both"/>
        <w:rPr>
          <w:rFonts w:eastAsia="Tahoma" w:cs="Tahoma"/>
          <w:sz w:val="24"/>
          <w:szCs w:val="24"/>
        </w:rPr>
      </w:pPr>
      <w:r>
        <w:rPr>
          <w:rFonts w:eastAsia="Tahoma" w:cs="Tahoma"/>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tabs>
          <w:tab w:val="left" w:pos="284" w:leader="none"/>
          <w:tab w:val="left" w:pos="1276" w:leader="none"/>
        </w:tabs>
        <w:ind w:left="1174" w:right="0" w:hanging="0"/>
        <w:jc w:val="both"/>
        <w:rPr>
          <w:rFonts w:eastAsia="Tahoma" w:cs="Tahoma"/>
          <w:sz w:val="24"/>
          <w:szCs w:val="24"/>
        </w:rPr>
      </w:pPr>
      <w:r>
        <w:rPr>
          <w:rFonts w:eastAsia="Tahoma" w:cs="Tahoma"/>
          <w:sz w:val="24"/>
          <w:szCs w:val="24"/>
        </w:rPr>
      </w:r>
    </w:p>
    <w:p>
      <w:pPr>
        <w:pStyle w:val="Normal"/>
        <w:widowControl w:val="false"/>
        <w:numPr>
          <w:ilvl w:val="0"/>
          <w:numId w:val="4"/>
        </w:numPr>
        <w:tabs>
          <w:tab w:val="left" w:pos="454" w:leader="none"/>
          <w:tab w:val="left" w:pos="1446" w:leader="none"/>
        </w:tabs>
        <w:spacing w:lineRule="auto" w:line="276"/>
        <w:jc w:val="both"/>
        <w:rPr>
          <w:rFonts w:eastAsia="Tahoma" w:cs="Tahoma"/>
          <w:strike w:val="false"/>
          <w:dstrike w:val="false"/>
          <w:sz w:val="24"/>
          <w:szCs w:val="24"/>
        </w:rPr>
      </w:pPr>
      <w:r>
        <w:rPr>
          <w:rFonts w:eastAsia="Tahoma" w:cs="Tahoma"/>
          <w:strike w:val="false"/>
          <w:dstrike w:val="false"/>
          <w:sz w:val="24"/>
          <w:szCs w:val="24"/>
        </w:rPr>
        <w:t>di essere edotto degli obblighi derivanti dal codice di comportamento di cui al D.P.R. n. 62/2013, come recepito ed integrato dall'Amministrazione Committente con deliberazione di Giunta del Comune di Rubiera n. 181 del 28 dicembre 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p>
    <w:p>
      <w:pPr>
        <w:pStyle w:val="Normal"/>
        <w:keepNext/>
        <w:numPr>
          <w:ilvl w:val="0"/>
          <w:numId w:val="4"/>
        </w:numPr>
        <w:spacing w:before="120" w:after="60"/>
        <w:rPr>
          <w:rFonts w:eastAsia="Tahoma" w:cs="Tahoma"/>
          <w:bCs/>
          <w:sz w:val="24"/>
          <w:szCs w:val="24"/>
        </w:rPr>
      </w:pPr>
      <w:r>
        <w:rPr>
          <w:rFonts w:eastAsia="Tahoma" w:cs="Tahoma"/>
          <w:b/>
          <w:bCs/>
          <w:sz w:val="24"/>
          <w:szCs w:val="24"/>
        </w:rPr>
        <w:t xml:space="preserve">[Per gli operatori economici non residenti e privi di stabile organizzazione in Italia] </w:t>
      </w:r>
      <w:r>
        <w:rPr>
          <w:rFonts w:eastAsia="Tahoma" w:cs="Tahoma"/>
          <w:b w:val="false"/>
          <w:bCs w:val="false"/>
          <w:sz w:val="24"/>
          <w:szCs w:val="24"/>
        </w:rPr>
        <w:t>d</w:t>
      </w:r>
      <w:r>
        <w:rPr>
          <w:rFonts w:cs="Calibri"/>
          <w:b w:val="false"/>
          <w:bCs w:val="false"/>
          <w:sz w:val="24"/>
          <w:szCs w:val="24"/>
        </w:rPr>
        <w:t>i</w:t>
      </w:r>
      <w:r>
        <w:rPr>
          <w:rFonts w:cs="Calibri"/>
          <w:sz w:val="24"/>
          <w:szCs w:val="24"/>
        </w:rPr>
        <w:t xml:space="preserve">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 xml:space="preserve">:        </w:t>
      </w:r>
    </w:p>
    <w:p>
      <w:pPr>
        <w:pStyle w:val="Normal"/>
        <w:keepNext/>
        <w:spacing w:before="120" w:after="60"/>
        <w:ind w:left="1174" w:right="0" w:hanging="0"/>
        <w:rPr>
          <w:rFonts w:eastAsia="Tahoma" w:cs="Tahoma"/>
          <w:b/>
          <w:sz w:val="24"/>
          <w:szCs w:val="24"/>
          <w:u w:val="single"/>
        </w:rPr>
      </w:pPr>
      <w:r>
        <w:rPr>
          <w:rFonts w:eastAsia="Tahoma" w:cs="Tahoma"/>
          <w:b/>
          <w:sz w:val="24"/>
          <w:szCs w:val="24"/>
          <w:u w:val="single"/>
        </w:rPr>
      </w:r>
    </w:p>
    <w:p>
      <w:pPr>
        <w:pStyle w:val="Normal"/>
        <w:widowControl w:val="false"/>
        <w:numPr>
          <w:ilvl w:val="0"/>
          <w:numId w:val="4"/>
        </w:numPr>
        <w:tabs>
          <w:tab w:val="left" w:pos="454" w:leader="none"/>
          <w:tab w:val="left" w:pos="1446" w:leader="none"/>
        </w:tabs>
        <w:jc w:val="both"/>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 __________________________</w:t>
      </w:r>
      <w:r>
        <w:rPr>
          <w:rFonts w:eastAsia="Tahoma" w:cs="Tahoma"/>
          <w:b/>
          <w:sz w:val="24"/>
          <w:szCs w:val="24"/>
        </w:rPr>
        <w:t xml:space="preserve"> </w:t>
      </w:r>
      <w:r>
        <w:rPr>
          <w:rFonts w:eastAsia="Tahoma" w:cs="Tahoma"/>
          <w:sz w:val="24"/>
          <w:szCs w:val="24"/>
        </w:rPr>
        <w:t xml:space="preserve">rilasciati dal Tribunale di 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xml:space="preserve">, comma 6, del R.D. 16 marzo 1942, n. 267: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           </w:t>
      </w:r>
      <w:r>
        <w:rPr>
          <w:sz w:val="24"/>
          <w:szCs w:val="24"/>
        </w:rPr>
        <w:t></w:t>
      </w:r>
      <w:r>
        <w:rPr>
          <w:rFonts w:eastAsia="Tahoma" w:cs="Tahoma"/>
          <w:sz w:val="24"/>
          <w:szCs w:val="24"/>
        </w:rPr>
        <w:t xml:space="preserve">   Non applicabile</w:t>
      </w:r>
    </w:p>
    <w:p>
      <w:pPr>
        <w:pStyle w:val="Normal"/>
        <w:tabs>
          <w:tab w:val="left" w:pos="284" w:leader="none"/>
          <w:tab w:val="left" w:pos="1276" w:leader="none"/>
        </w:tabs>
        <w:ind w:left="1174" w:right="0" w:hanging="0"/>
        <w:jc w:val="both"/>
        <w:rPr>
          <w:rFonts w:eastAsia="Tahoma" w:cs="Tahoma"/>
          <w:sz w:val="24"/>
          <w:szCs w:val="24"/>
        </w:rPr>
      </w:pPr>
      <w:r>
        <w:rPr>
          <w:rFonts w:eastAsia="Tahoma" w:cs="Tahoma"/>
          <w:sz w:val="24"/>
          <w:szCs w:val="24"/>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1174" w:right="0" w:hanging="0"/>
        <w:jc w:val="both"/>
        <w:rPr>
          <w:rFonts w:eastAsia="Tahoma" w:cs="Tahoma"/>
          <w:bCs/>
          <w:sz w:val="24"/>
          <w:szCs w:val="24"/>
        </w:rPr>
      </w:pPr>
      <w:r>
        <w:rPr>
          <w:rFonts w:eastAsia="Tahoma" w:cs="Tahoma"/>
          <w:bCs/>
          <w:sz w:val="24"/>
          <w:szCs w:val="24"/>
        </w:rPr>
      </w:r>
    </w:p>
    <w:p>
      <w:pPr>
        <w:pStyle w:val="Normal"/>
        <w:widowControl w:val="false"/>
        <w:numPr>
          <w:ilvl w:val="0"/>
          <w:numId w:val="4"/>
        </w:numPr>
        <w:tabs>
          <w:tab w:val="left" w:pos="454" w:leader="none"/>
          <w:tab w:val="left" w:pos="1446" w:leader="none"/>
        </w:tabs>
        <w:jc w:val="both"/>
        <w:rPr>
          <w:rFonts w:eastAsia="Tahoma" w:cs="Tahoma"/>
          <w:bCs/>
          <w:sz w:val="24"/>
          <w:szCs w:val="24"/>
        </w:rPr>
      </w:pPr>
      <w:r>
        <w:rPr>
          <w:rFonts w:eastAsia="Tahoma" w:cs="Tahoma"/>
          <w:bCs/>
          <w:sz w:val="24"/>
          <w:szCs w:val="24"/>
        </w:rPr>
        <w:t>di non aver violato l’art. 5, comma 2, lett. c), l. 15 dicembre 1990, n. 386 (“Nuova disciplina sanzionatoria degli assegni bancari”);</w:t>
      </w:r>
    </w:p>
    <w:p>
      <w:pPr>
        <w:pStyle w:val="Normal"/>
        <w:widowControl w:val="false"/>
        <w:spacing w:lineRule="auto" w:line="276"/>
        <w:ind w:left="1174" w:right="0" w:hanging="0"/>
        <w:jc w:val="both"/>
        <w:rPr>
          <w:sz w:val="24"/>
          <w:szCs w:val="24"/>
        </w:rPr>
      </w:pPr>
      <w:r>
        <w:rPr>
          <w:sz w:val="24"/>
          <w:szCs w:val="24"/>
        </w:rPr>
      </w:r>
    </w:p>
    <w:p>
      <w:pPr>
        <w:pStyle w:val="Normal"/>
        <w:widowControl w:val="false"/>
        <w:numPr>
          <w:ilvl w:val="0"/>
          <w:numId w:val="4"/>
        </w:numPr>
        <w:tabs>
          <w:tab w:val="left" w:pos="454" w:leader="none"/>
          <w:tab w:val="left" w:pos="1446" w:leader="none"/>
        </w:tabs>
        <w:spacing w:lineRule="auto" w:line="276"/>
        <w:jc w:val="both"/>
        <w:rPr>
          <w:rFonts w:eastAsia="Tahoma" w:cs="Tahoma"/>
          <w:sz w:val="24"/>
          <w:szCs w:val="24"/>
        </w:rPr>
      </w:pPr>
      <w:r>
        <w:rPr>
          <w:rFonts w:cs="Arial"/>
          <w:sz w:val="24"/>
          <w:szCs w:val="24"/>
        </w:rPr>
        <w:t xml:space="preserve">di essere informato, </w:t>
      </w:r>
      <w:r>
        <w:rPr>
          <w:rFonts w:eastAsia="Tahoma" w:cs="Tahoma"/>
          <w:bCs/>
          <w:sz w:val="24"/>
          <w:szCs w:val="24"/>
        </w:rPr>
        <w:t>ai sensi dell’art. 13 del Regolamento Europeo n. 679/2016</w:t>
      </w:r>
      <w:r>
        <w:rPr>
          <w:rFonts w:cs="Arial"/>
          <w:sz w:val="24"/>
          <w:szCs w:val="24"/>
        </w:rPr>
        <w:t xml:space="preserve"> che i dati personali raccolti saranno trattati, anche con strumenti informatici, esclusivamente nell’ambito della presente gara, nonché dell’esistenza dei diritti di cui al medesimo Regolamento</w:t>
      </w:r>
      <w:r>
        <w:rPr>
          <w:rFonts w:eastAsia="Tahoma" w:cs="Tahoma"/>
          <w:sz w:val="24"/>
          <w:szCs w:val="24"/>
        </w:rPr>
        <w:t>.</w:t>
      </w:r>
    </w:p>
    <w:p>
      <w:pPr>
        <w:pStyle w:val="Normal"/>
        <w:tabs>
          <w:tab w:val="left" w:pos="454" w:leader="none"/>
          <w:tab w:val="left" w:pos="1446" w:leader="none"/>
        </w:tabs>
        <w:spacing w:lineRule="auto" w:line="276"/>
        <w:ind w:left="454" w:right="0" w:hanging="0"/>
        <w:jc w:val="both"/>
        <w:rPr>
          <w:sz w:val="24"/>
          <w:szCs w:val="24"/>
        </w:rPr>
      </w:pPr>
      <w:r>
        <w:rPr>
          <w:sz w:val="24"/>
          <w:szCs w:val="24"/>
        </w:rPr>
      </w:r>
    </w:p>
    <w:p>
      <w:pPr>
        <w:pStyle w:val="Normal"/>
        <w:tabs>
          <w:tab w:val="left" w:pos="454" w:leader="none"/>
          <w:tab w:val="left" w:pos="1446" w:leader="none"/>
        </w:tabs>
        <w:ind w:left="454" w:right="0" w:hanging="0"/>
        <w:jc w:val="both"/>
        <w:rPr>
          <w:rFonts w:cs="Tahoma"/>
          <w:b/>
          <w:sz w:val="24"/>
          <w:szCs w:val="24"/>
        </w:rPr>
      </w:pPr>
      <w:r>
        <w:rPr>
          <w:rFonts w:cs="Tahoma"/>
          <w:b/>
          <w:sz w:val="24"/>
          <w:szCs w:val="24"/>
        </w:rPr>
      </w:r>
    </w:p>
    <w:p>
      <w:pPr>
        <w:pStyle w:val="Normal"/>
        <w:widowControl/>
        <w:tabs>
          <w:tab w:val="left" w:pos="0" w:leader="none"/>
        </w:tabs>
        <w:spacing w:lineRule="auto" w:line="360"/>
        <w:jc w:val="both"/>
        <w:rPr>
          <w:rFonts w:cs="Tahoma"/>
          <w:sz w:val="24"/>
          <w:szCs w:val="24"/>
        </w:rPr>
      </w:pPr>
      <w:r>
        <w:rPr>
          <w:rFonts w:cs="Tahoma"/>
          <w:sz w:val="24"/>
          <w:szCs w:val="24"/>
        </w:rPr>
        <w:t>Luogo a data</w:t>
      </w:r>
    </w:p>
    <w:p>
      <w:pPr>
        <w:pStyle w:val="Normal"/>
        <w:widowControl/>
        <w:tabs>
          <w:tab w:val="left" w:pos="0" w:leader="none"/>
        </w:tabs>
        <w:jc w:val="center"/>
        <w:rPr>
          <w:rFonts w:cs="Tahoma"/>
          <w:sz w:val="24"/>
          <w:szCs w:val="24"/>
        </w:rPr>
      </w:pPr>
      <w:r>
        <w:rPr>
          <w:rFonts w:cs="Tahoma"/>
          <w:sz w:val="24"/>
          <w:szCs w:val="24"/>
        </w:rPr>
        <w:tab/>
        <w:tab/>
        <w:tab/>
        <w:tab/>
        <w:tab/>
        <w:tab/>
        <w:tab/>
        <w:tab/>
        <w:tab/>
        <w:t xml:space="preserve">        IL RICHIEDENTE</w:t>
      </w:r>
    </w:p>
    <w:p>
      <w:pPr>
        <w:pStyle w:val="Normal"/>
        <w:widowControl/>
        <w:tabs>
          <w:tab w:val="left" w:pos="0" w:leader="none"/>
        </w:tabs>
        <w:rPr>
          <w:sz w:val="24"/>
          <w:szCs w:val="24"/>
        </w:rPr>
      </w:pPr>
      <w:r>
        <w:rPr>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r>
    </w:p>
    <w:p>
      <w:pPr>
        <w:pStyle w:val="Normal"/>
        <w:widowControl/>
        <w:tabs>
          <w:tab w:val="left" w:pos="0" w:leader="none"/>
        </w:tabs>
        <w:spacing w:lineRule="auto" w:line="360"/>
        <w:jc w:val="right"/>
        <w:rPr>
          <w:rFonts w:cs="Tahoma"/>
          <w:sz w:val="24"/>
          <w:szCs w:val="24"/>
        </w:rPr>
      </w:pPr>
      <w:r>
        <w:rPr>
          <w:rFonts w:cs="Tahoma"/>
          <w:sz w:val="24"/>
          <w:szCs w:val="24"/>
        </w:rPr>
        <w:t>___________________________</w:t>
      </w:r>
    </w:p>
    <w:p>
      <w:pPr>
        <w:pStyle w:val="Normal"/>
        <w:widowControl/>
        <w:tabs>
          <w:tab w:val="left" w:pos="0" w:leader="none"/>
        </w:tabs>
        <w:spacing w:lineRule="auto" w:line="360"/>
        <w:jc w:val="right"/>
        <w:rPr>
          <w:rFonts w:cs="Tahoma"/>
          <w:sz w:val="24"/>
          <w:szCs w:val="24"/>
        </w:rPr>
      </w:pPr>
      <w:r>
        <w:rPr>
          <w:rFonts w:cs="Tahoma"/>
          <w:sz w:val="24"/>
          <w:szCs w:val="24"/>
        </w:rPr>
        <w:t>(firmato digitalmente)</w:t>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Times">
    <w:altName w:val="Times New Roman"/>
    <w:charset w:val="00"/>
    <w:family w:val="roman"/>
    <w:pitch w:val="variable"/>
  </w:font>
  <w:font w:name="Garamond">
    <w:charset w:val="00"/>
    <w:family w:val="roman"/>
    <w:pitch w:val="variable"/>
  </w:font>
  <w:font w:name="TimesNewRomanPSMT">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8</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rFonts w:ascii="Garamond" w:hAnsi="Garamond"/>
        </w:rPr>
      </w:pPr>
      <w:r>
        <w:rPr>
          <w:rFonts w:ascii="Garamond" w:hAnsi="Garamond"/>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Times" w:hAnsi="Times"/>
        <w:b w:val="false"/>
        <w:bCs w:val="false"/>
        <w:sz w:val="20"/>
        <w:szCs w:val="20"/>
      </w:rPr>
    </w:pPr>
    <w:r>
      <w:rPr>
        <w:rFonts w:cs="Tahoma" w:ascii="Times" w:hAnsi="Times"/>
        <w:b w:val="false"/>
        <w:bCs w:val="false"/>
        <w:sz w:val="20"/>
        <w:szCs w:val="20"/>
      </w:rPr>
      <w:t>Allegato 5_ dichiarazioni integrative DGUE ausiliaria</w:t>
    </w:r>
  </w:p>
  <w:p>
    <w:pPr>
      <w:pStyle w:val="Normal"/>
      <w:widowControl/>
      <w:jc w:val="center"/>
      <w:rPr>
        <w:rStyle w:val="Caratterenotaapidipagina"/>
        <w:rFonts w:cs="Tahoma" w:ascii="Times" w:hAnsi="Times"/>
        <w:b w:val="false"/>
        <w:bCs w:val="false"/>
        <w:position w:val="0"/>
        <w:sz w:val="20"/>
        <w:sz w:val="20"/>
        <w:szCs w:val="20"/>
        <w:vertAlign w:val="baseline"/>
      </w:rPr>
    </w:pPr>
    <w:r>
      <w:rPr>
        <w:rFonts w:cs="Tahoma" w:ascii="Times" w:hAnsi="Times"/>
        <w:b w:val="false"/>
        <w:bCs w:val="false"/>
        <w:sz w:val="20"/>
        <w:szCs w:val="20"/>
      </w:rPr>
      <w:t>DICHIARAZIONI INTEGRATIVE AL DGUE</w:t>
    </w:r>
    <w:r>
      <w:rPr>
        <w:rStyle w:val="Caratterenotaapidipagina"/>
        <w:rFonts w:cs="Tahoma" w:ascii="Times" w:hAnsi="Times"/>
        <w:b w:val="false"/>
        <w:bCs w:val="false"/>
        <w:sz w:val="20"/>
        <w:szCs w:val="20"/>
      </w:rPr>
      <w:t xml:space="preserve"> – </w:t>
    </w:r>
    <w:r>
      <w:rPr>
        <w:rStyle w:val="Caratterenotaapidipagina"/>
        <w:rFonts w:cs="Tahoma" w:ascii="Times" w:hAnsi="Times"/>
        <w:b w:val="false"/>
        <w:bCs w:val="false"/>
        <w:position w:val="0"/>
        <w:sz w:val="20"/>
        <w:sz w:val="20"/>
        <w:szCs w:val="20"/>
        <w:vertAlign w:val="baseline"/>
      </w:rPr>
      <w:t>AUSILIARIA</w:t>
    </w:r>
  </w:p>
  <w:p>
    <w:pPr>
      <w:pStyle w:val="Normal"/>
      <w:widowControl/>
      <w:jc w:val="center"/>
      <w:rPr>
        <w:rFonts w:cs="Tahoma" w:ascii="Garamond" w:hAnsi="Garamond"/>
        <w:b w:val="false"/>
        <w:bCs w:val="false"/>
        <w:position w:val="0"/>
        <w:sz w:val="20"/>
        <w:sz w:val="20"/>
        <w:szCs w:val="20"/>
        <w:vertAlign w:val="baseline"/>
      </w:rPr>
    </w:pPr>
    <w:r>
      <w:rPr>
        <w:rFonts w:cs="Tahoma" w:ascii="Garamond" w:hAnsi="Garamond"/>
        <w:b w:val="false"/>
        <w:bCs w:val="false"/>
        <w:position w:val="0"/>
        <w:sz w:val="20"/>
        <w:sz w:val="20"/>
        <w:szCs w:val="20"/>
        <w:vertAlign w:val="baseline"/>
      </w:rPr>
    </w:r>
  </w:p>
  <w:p>
    <w:pPr>
      <w:pStyle w:val="Normal"/>
      <w:widowControl/>
      <w:jc w:val="center"/>
      <w:rPr>
        <w:rFonts w:cs="Tahoma" w:ascii="Garamond" w:hAnsi="Garamond"/>
        <w:b w:val="false"/>
        <w:bCs w:val="false"/>
        <w:position w:val="0"/>
        <w:sz w:val="20"/>
        <w:sz w:val="20"/>
        <w:szCs w:val="20"/>
        <w:vertAlign w:val="baseline"/>
      </w:rPr>
    </w:pPr>
    <w:r>
      <w:rPr>
        <w:rFonts w:cs="Tahoma" w:ascii="Garamond" w:hAnsi="Garamond"/>
        <w:b w:val="false"/>
        <w:bCs w:val="false"/>
        <w:position w:val="0"/>
        <w:sz w:val="20"/>
        <w:sz w:val="20"/>
        <w:szCs w:val="20"/>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4"/>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Symbol"/>
      <w:sz w:val="24"/>
    </w:rPr>
  </w:style>
  <w:style w:type="character" w:styleId="ListLabel475">
    <w:name w:val="ListLabel 475"/>
    <w:qFormat/>
    <w:rPr>
      <w:rFonts w:cs="Symbol"/>
      <w:sz w:val="24"/>
    </w:rPr>
  </w:style>
  <w:style w:type="character" w:styleId="ListLabel476">
    <w:name w:val="ListLabel 476"/>
    <w:qFormat/>
    <w:rPr>
      <w:rFonts w:cs="Symbol"/>
      <w:sz w:val="24"/>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Symbol"/>
    </w:rPr>
  </w:style>
  <w:style w:type="character" w:styleId="ListLabel483">
    <w:name w:val="ListLabel 483"/>
    <w:qFormat/>
    <w:rPr>
      <w:rFonts w:cs="Courier New"/>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b/>
      <w:sz w:val="24"/>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Symbol"/>
      <w:sz w:val="24"/>
    </w:rPr>
  </w:style>
  <w:style w:type="character" w:styleId="ListLabel504">
    <w:name w:val="ListLabel 504"/>
    <w:qFormat/>
    <w:rPr>
      <w:rFonts w:cs="Symbol"/>
      <w:sz w:val="24"/>
    </w:rPr>
  </w:style>
  <w:style w:type="character" w:styleId="ListLabel505">
    <w:name w:val="ListLabel 505"/>
    <w:qFormat/>
    <w:rPr>
      <w:rFonts w:cs="Symbol"/>
      <w:sz w:val="24"/>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b/>
      <w:sz w:val="24"/>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rPr>
      <w:rFonts w:cs="Symbol"/>
      <w:sz w:val="24"/>
    </w:rPr>
  </w:style>
  <w:style w:type="character" w:styleId="ListLabel533">
    <w:name w:val="ListLabel 533"/>
    <w:rPr>
      <w:rFonts w:cs="Courier New"/>
    </w:rPr>
  </w:style>
  <w:style w:type="character" w:styleId="ListLabel534">
    <w:name w:val="ListLabel 534"/>
    <w:rPr>
      <w:rFonts w:cs="Wingdings"/>
    </w:rPr>
  </w:style>
  <w:style w:type="character" w:styleId="ListLabel535">
    <w:name w:val="ListLabel 535"/>
    <w:rPr>
      <w:rFonts w:cs="Symbol"/>
    </w:rPr>
  </w:style>
  <w:style w:type="character" w:styleId="ListLabel536">
    <w:name w:val="ListLabel 536"/>
    <w:rPr>
      <w:rFonts w:cs="OpenSymbol"/>
      <w:b/>
      <w:sz w:val="24"/>
    </w:rPr>
  </w:style>
  <w:style w:type="character" w:styleId="ListLabel537">
    <w:name w:val="ListLabel 537"/>
    <w:rPr>
      <w:rFonts w:cs="OpenSymbol"/>
    </w:rPr>
  </w:style>
  <w:style w:type="character" w:styleId="ListLabel538">
    <w:name w:val="ListLabel 538"/>
    <w:rPr>
      <w:rFonts w:cs="Symbol"/>
      <w:sz w:val="24"/>
    </w:rPr>
  </w:style>
  <w:style w:type="character" w:styleId="ListLabel539">
    <w:name w:val="ListLabel 539"/>
    <w:rPr>
      <w:rFonts w:cs="Courier New"/>
    </w:rPr>
  </w:style>
  <w:style w:type="character" w:styleId="ListLabel540">
    <w:name w:val="ListLabel 540"/>
    <w:rPr>
      <w:rFonts w:cs="Wingdings"/>
    </w:rPr>
  </w:style>
  <w:style w:type="character" w:styleId="ListLabel541">
    <w:name w:val="ListLabel 541"/>
    <w:rPr>
      <w:rFonts w:cs="Symbol"/>
    </w:rPr>
  </w:style>
  <w:style w:type="character" w:styleId="ListLabel542">
    <w:name w:val="ListLabel 542"/>
    <w:rPr>
      <w:rFonts w:cs="Symbol"/>
      <w:b/>
      <w:sz w:val="24"/>
    </w:rPr>
  </w:style>
  <w:style w:type="character" w:styleId="ListLabel543">
    <w:name w:val="ListLabel 543"/>
    <w:rPr>
      <w:rFonts w:cs="OpenSymbol"/>
    </w:rPr>
  </w:style>
  <w:style w:type="character" w:styleId="ListLabel544">
    <w:name w:val="ListLabel 544"/>
    <w:rPr>
      <w:rFonts w:cs="Symbol"/>
      <w:sz w:val="24"/>
    </w:rPr>
  </w:style>
  <w:style w:type="character" w:styleId="ListLabel545">
    <w:name w:val="ListLabel 545"/>
    <w:rPr>
      <w:rFonts w:cs="Courier New"/>
    </w:rPr>
  </w:style>
  <w:style w:type="character" w:styleId="ListLabel546">
    <w:name w:val="ListLabel 546"/>
    <w:rPr>
      <w:rFonts w:cs="Wingdings"/>
    </w:rPr>
  </w:style>
  <w:style w:type="character" w:styleId="ListLabel547">
    <w:name w:val="ListLabel 547"/>
    <w:rPr>
      <w:rFonts w:cs="Symbol"/>
    </w:rPr>
  </w:style>
  <w:style w:type="character" w:styleId="ListLabel548">
    <w:name w:val="ListLabel 548"/>
    <w:rPr>
      <w:rFonts w:cs="Symbol"/>
      <w:b/>
      <w:sz w:val="24"/>
    </w:rPr>
  </w:style>
  <w:style w:type="character" w:styleId="ListLabel549">
    <w:name w:val="ListLabel 549"/>
    <w:rPr>
      <w:rFonts w:cs="OpenSymbol"/>
    </w:rPr>
  </w:style>
  <w:style w:type="character" w:styleId="ListLabel550">
    <w:name w:val="ListLabel 550"/>
    <w:rPr>
      <w:rFonts w:cs="Symbol"/>
      <w:sz w:val="24"/>
    </w:rPr>
  </w:style>
  <w:style w:type="character" w:styleId="ListLabel551">
    <w:name w:val="ListLabel 551"/>
    <w:rPr>
      <w:rFonts w:cs="Courier New"/>
    </w:rPr>
  </w:style>
  <w:style w:type="character" w:styleId="ListLabel552">
    <w:name w:val="ListLabel 552"/>
    <w:rPr>
      <w:rFonts w:cs="Wingdings"/>
    </w:rPr>
  </w:style>
  <w:style w:type="character" w:styleId="ListLabel553">
    <w:name w:val="ListLabel 553"/>
    <w:rPr>
      <w:rFonts w:cs="Symbol"/>
    </w:rPr>
  </w:style>
  <w:style w:type="character" w:styleId="ListLabel554">
    <w:name w:val="ListLabel 554"/>
    <w:rPr>
      <w:rFonts w:cs="Symbol"/>
      <w:b/>
      <w:sz w:val="24"/>
    </w:rPr>
  </w:style>
  <w:style w:type="character" w:styleId="ListLabel555">
    <w:name w:val="ListLabel 555"/>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2019-01-22T18:46:48Z</cp:lastPrinted>
  <dcterms:modified xsi:type="dcterms:W3CDTF">2019-01-22T18:47:19Z</dcterms:modified>
  <cp:revision>17</cp:revision>
</cp:coreProperties>
</file>