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tabs>
          <w:tab w:val="left" w:pos="5160" w:leader="none"/>
        </w:tabs>
        <w:spacing w:before="119" w:after="0"/>
        <w:contextualSpacing/>
        <w:jc w:val="right"/>
        <w:rPr>
          <w:b w:val="false"/>
          <w:bCs w:val="false"/>
          <w:sz w:val="24"/>
          <w:szCs w:val="24"/>
        </w:rPr>
      </w:pPr>
      <w:r>
        <w:rPr>
          <w:b w:val="false"/>
          <w:bCs w:val="false"/>
          <w:sz w:val="24"/>
          <w:szCs w:val="24"/>
        </w:rPr>
        <w:t>Spett.le</w:t>
      </w:r>
    </w:p>
    <w:p>
      <w:pPr>
        <w:pStyle w:val="Normal"/>
        <w:tabs>
          <w:tab w:val="left" w:pos="5160" w:leader="none"/>
        </w:tabs>
        <w:spacing w:before="119" w:after="0"/>
        <w:contextualSpacing/>
        <w:jc w:val="right"/>
        <w:rPr>
          <w:b/>
          <w:sz w:val="24"/>
          <w:szCs w:val="24"/>
        </w:rPr>
      </w:pPr>
      <w:r>
        <w:rPr>
          <w:b/>
          <w:sz w:val="24"/>
          <w:szCs w:val="24"/>
        </w:rPr>
        <w:t>Centrale Unica di Committenza</w:t>
      </w:r>
    </w:p>
    <w:p>
      <w:pPr>
        <w:pStyle w:val="Normal"/>
        <w:tabs>
          <w:tab w:val="left" w:pos="5160" w:leader="none"/>
        </w:tabs>
        <w:spacing w:before="119" w:after="0"/>
        <w:contextualSpacing/>
        <w:jc w:val="right"/>
        <w:rPr>
          <w:b/>
          <w:sz w:val="24"/>
          <w:szCs w:val="24"/>
        </w:rPr>
      </w:pPr>
      <w:r>
        <w:rPr>
          <w:b/>
          <w:sz w:val="24"/>
          <w:szCs w:val="24"/>
        </w:rPr>
        <w:t>dell’Unione Tresinaro Secchia</w:t>
      </w:r>
    </w:p>
    <w:p>
      <w:pPr>
        <w:pStyle w:val="Normal"/>
        <w:tabs>
          <w:tab w:val="left" w:pos="5160" w:leader="none"/>
        </w:tabs>
        <w:spacing w:before="119" w:after="0"/>
        <w:contextualSpacing/>
        <w:jc w:val="right"/>
        <w:rPr>
          <w:b w:val="false"/>
          <w:bCs w:val="false"/>
          <w:sz w:val="24"/>
          <w:szCs w:val="24"/>
        </w:rPr>
      </w:pPr>
      <w:r>
        <w:rPr>
          <w:b w:val="false"/>
          <w:bCs w:val="false"/>
          <w:sz w:val="24"/>
          <w:szCs w:val="24"/>
        </w:rPr>
        <w:t>Corso Vallisneri, n. 6</w:t>
      </w:r>
    </w:p>
    <w:p>
      <w:pPr>
        <w:pStyle w:val="Normal"/>
        <w:widowControl/>
        <w:tabs>
          <w:tab w:val="left" w:pos="5160" w:leader="none"/>
        </w:tabs>
        <w:spacing w:before="119" w:after="0"/>
        <w:contextualSpacing/>
        <w:jc w:val="right"/>
        <w:rPr>
          <w:b w:val="false"/>
          <w:bCs w:val="false"/>
          <w:sz w:val="24"/>
          <w:szCs w:val="24"/>
        </w:rPr>
      </w:pPr>
      <w:r>
        <w:rPr>
          <w:b w:val="false"/>
          <w:bCs w:val="false"/>
          <w:sz w:val="24"/>
          <w:szCs w:val="24"/>
        </w:rPr>
        <w:t>42019 Scandiano (RE)</w:t>
      </w:r>
    </w:p>
    <w:p>
      <w:pPr>
        <w:pStyle w:val="Titolo6"/>
        <w:spacing w:lineRule="auto" w:line="360" w:before="0" w:after="0"/>
        <w:ind w:left="0" w:right="0" w:hanging="0"/>
        <w:contextualSpacing/>
        <w:jc w:val="right"/>
        <w:rPr>
          <w:rFonts w:eastAsia="Arial Unicode MS" w:cs="Tahoma"/>
          <w:b w:val="false"/>
          <w:bCs/>
          <w:sz w:val="24"/>
          <w:szCs w:val="24"/>
          <w:u w:val="single"/>
        </w:rPr>
      </w:pPr>
      <w:r>
        <w:rPr>
          <w:rFonts w:eastAsia="Arial Unicode MS" w:cs="Tahoma"/>
          <w:b w:val="false"/>
          <w:bCs/>
          <w:sz w:val="24"/>
          <w:szCs w:val="24"/>
          <w:u w:val="single"/>
        </w:rPr>
        <w:t>Inviato mediante piattaforma telematica</w:t>
      </w:r>
    </w:p>
    <w:p>
      <w:pPr>
        <w:pStyle w:val="Normal"/>
        <w:spacing w:before="0" w:after="0"/>
        <w:contextualSpacing/>
        <w:jc w:val="both"/>
        <w:rPr>
          <w:sz w:val="24"/>
          <w:szCs w:val="24"/>
        </w:rPr>
      </w:pPr>
      <w:r>
        <w:rPr>
          <w:sz w:val="24"/>
          <w:szCs w:val="24"/>
        </w:rPr>
      </w:r>
    </w:p>
    <w:p>
      <w:pPr>
        <w:pStyle w:val="Normal"/>
        <w:spacing w:before="0" w:after="0"/>
        <w:contextualSpacing/>
        <w:jc w:val="both"/>
        <w:rPr>
          <w:b w:val="false"/>
          <w:bCs w:val="false"/>
          <w:color w:val="000000"/>
          <w:sz w:val="24"/>
          <w:szCs w:val="24"/>
        </w:rPr>
      </w:pPr>
      <w:r>
        <w:rPr>
          <w:b/>
          <w:bCs/>
          <w:color w:val="000000"/>
          <w:sz w:val="24"/>
          <w:szCs w:val="24"/>
        </w:rPr>
        <w:t>OGGETTO:</w:t>
      </w:r>
      <w:r>
        <w:rPr>
          <w:b w:val="false"/>
          <w:bCs w:val="false"/>
          <w:color w:val="000000"/>
          <w:sz w:val="24"/>
          <w:szCs w:val="24"/>
        </w:rPr>
        <w:t xml:space="preserve"> PROCEDURA APERTA TELEMATICA SU PIATTAFORMA SATER PER L’AFFIDAMENTO IN APPALTO DEI LAVORI DI REALIZZAZIONE LOCALE TECNICO, CENTRALE A BIOMASSA E  DELLA RELATIVA RETE DI TELERISCALDAMENTO A SERVIZIO DEL CAMPO SPORTIVO DEL COMUNE DI BAISO AI SENSI DEL COMBINATO DISPOSTO DEGLI ARTT. 3, COMMA 1 LETT. SSS), 60 E 36, COMMA 9 DEL D.LGS. 50/2016.</w:t>
      </w:r>
    </w:p>
    <w:p>
      <w:pPr>
        <w:pStyle w:val="Normal"/>
        <w:spacing w:lineRule="atLeast" w:line="340" w:before="0" w:after="0"/>
        <w:contextualSpacing/>
        <w:jc w:val="both"/>
        <w:rPr>
          <w:rStyle w:val="Carpredefinitoparagrafo"/>
          <w:rFonts w:eastAsia="SimSun;宋体" w:cs="Mangal"/>
          <w:b/>
          <w:bCs/>
          <w:caps/>
          <w:color w:val="000000"/>
          <w:sz w:val="24"/>
          <w:szCs w:val="24"/>
          <w:u w:val="none"/>
          <w:lang w:eastAsia="zh-CN" w:bidi="hi-IN"/>
        </w:rPr>
      </w:pPr>
      <w:r>
        <w:rPr>
          <w:rStyle w:val="Carpredefinitoparagrafo"/>
          <w:rFonts w:eastAsia="SimSun;宋体" w:cs="Mangal"/>
          <w:b/>
          <w:bCs/>
          <w:caps/>
          <w:color w:val="000000"/>
          <w:sz w:val="24"/>
          <w:szCs w:val="24"/>
          <w:u w:val="none"/>
          <w:lang w:eastAsia="zh-CN" w:bidi="hi-IN"/>
        </w:rPr>
        <w:t>CIG:7840616900</w:t>
      </w:r>
    </w:p>
    <w:p>
      <w:pPr>
        <w:pStyle w:val="Normal"/>
        <w:spacing w:before="0" w:after="0"/>
        <w:contextualSpacing/>
        <w:jc w:val="both"/>
        <w:rPr>
          <w:b/>
          <w:bCs/>
          <w:color w:val="000000"/>
          <w:sz w:val="24"/>
          <w:szCs w:val="24"/>
        </w:rPr>
      </w:pPr>
      <w:r>
        <w:rPr>
          <w:b/>
          <w:bCs/>
          <w:color w:val="000000"/>
          <w:sz w:val="24"/>
          <w:szCs w:val="24"/>
        </w:rPr>
        <w:t>CUP: E57B17000290006</w:t>
      </w:r>
    </w:p>
    <w:p>
      <w:pPr>
        <w:pStyle w:val="Normal"/>
        <w:spacing w:before="0" w:after="0"/>
        <w:ind w:left="0" w:right="0" w:hanging="0"/>
        <w:contextualSpacing/>
        <w:jc w:val="both"/>
        <w:rPr>
          <w:rFonts w:eastAsia="Arial Unicode MS" w:cs="Tahoma"/>
          <w:b/>
          <w:bCs/>
          <w:color w:val="000000"/>
          <w:sz w:val="24"/>
          <w:szCs w:val="24"/>
          <w:u w:val="none"/>
        </w:rPr>
      </w:pPr>
      <w:r>
        <w:rPr>
          <w:rFonts w:eastAsia="Arial Unicode MS" w:cs="Tahoma"/>
          <w:b/>
          <w:bCs/>
          <w:color w:val="000000"/>
          <w:sz w:val="24"/>
          <w:szCs w:val="24"/>
          <w:u w:val="none"/>
        </w:rPr>
        <w:t>CPV: 39715210-2 Impianto di riscaldamento centrale</w:t>
      </w:r>
    </w:p>
    <w:p>
      <w:pPr>
        <w:pStyle w:val="Normal"/>
        <w:widowControl/>
        <w:spacing w:lineRule="auto" w:line="276"/>
        <w:jc w:val="center"/>
        <w:rPr>
          <w:rFonts w:eastAsia="Arial Unicode MS" w:cs="Calibri Light"/>
          <w:b w:val="false"/>
          <w:bCs/>
          <w:sz w:val="24"/>
          <w:szCs w:val="24"/>
        </w:rPr>
      </w:pPr>
      <w:r>
        <w:rPr>
          <w:rFonts w:eastAsia="Arial Unicode MS" w:cs="Calibri Light"/>
          <w:b w:val="false"/>
          <w:bCs/>
          <w:sz w:val="24"/>
          <w:szCs w:val="24"/>
        </w:rPr>
      </w:r>
    </w:p>
    <w:p>
      <w:pPr>
        <w:pStyle w:val="Normal"/>
        <w:rPr>
          <w:rFonts w:eastAsia="Arial Unicode MS" w:cs="Calibri Light"/>
          <w:sz w:val="24"/>
          <w:szCs w:val="24"/>
        </w:rPr>
      </w:pPr>
      <w:bookmarkStart w:id="0" w:name="OLE_LINK21"/>
      <w:bookmarkStart w:id="1" w:name="OLE_LINK2"/>
      <w:bookmarkStart w:id="2" w:name="OLE_LINK21"/>
      <w:bookmarkStart w:id="3" w:name="OLE_LINK2"/>
      <w:bookmarkEnd w:id="2"/>
      <w:bookmarkEnd w:id="3"/>
      <w:r>
        <w:rPr>
          <w:rFonts w:eastAsia="Arial Unicode MS" w:cs="Calibri Light"/>
          <w:sz w:val="24"/>
          <w:szCs w:val="24"/>
        </w:rPr>
      </w:r>
    </w:p>
    <w:p>
      <w:pPr>
        <w:pStyle w:val="Normal"/>
        <w:widowControl/>
        <w:suppressAutoHyphens w:val="true"/>
        <w:bidi w:val="0"/>
        <w:spacing w:lineRule="auto" w:line="276"/>
        <w:ind w:left="0" w:right="0" w:hanging="0"/>
        <w:jc w:val="both"/>
        <w:textAlignment w:val="baseline"/>
        <w:rPr>
          <w:rFonts w:cs="Calibri Light"/>
          <w:sz w:val="24"/>
          <w:szCs w:val="24"/>
        </w:rPr>
      </w:pPr>
      <w:r>
        <w:rPr>
          <w:rFonts w:cs="Calibri Light"/>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pPr>
        <w:pStyle w:val="Normal"/>
        <w:widowControl/>
        <w:ind w:left="360" w:right="0" w:hanging="0"/>
        <w:jc w:val="both"/>
        <w:rPr>
          <w:rFonts w:cs="Calibri Light"/>
          <w:sz w:val="24"/>
          <w:szCs w:val="24"/>
        </w:rPr>
      </w:pPr>
      <w:r>
        <w:rPr>
          <w:rFonts w:cs="Calibri Light"/>
          <w:sz w:val="24"/>
          <w:szCs w:val="24"/>
        </w:rPr>
      </w:r>
    </w:p>
    <w:p>
      <w:pPr>
        <w:pStyle w:val="Normal"/>
        <w:widowControl/>
        <w:spacing w:lineRule="auto" w:line="360"/>
        <w:jc w:val="both"/>
        <w:rPr>
          <w:rFonts w:cs="Calibri Light"/>
          <w:sz w:val="24"/>
          <w:szCs w:val="24"/>
        </w:rPr>
      </w:pPr>
      <w:r>
        <w:rPr>
          <w:rFonts w:cs="Calibri Light"/>
          <w:sz w:val="24"/>
          <w:szCs w:val="24"/>
        </w:rPr>
      </w:r>
    </w:p>
    <w:p>
      <w:pPr>
        <w:pStyle w:val="Normal"/>
        <w:widowControl/>
        <w:spacing w:lineRule="auto" w:line="360"/>
        <w:jc w:val="both"/>
        <w:rPr>
          <w:rFonts w:cs="Calibri Light"/>
          <w:sz w:val="24"/>
          <w:szCs w:val="24"/>
        </w:rPr>
      </w:pPr>
      <w:bookmarkStart w:id="4" w:name="OLE_LINK261"/>
      <w:bookmarkEnd w:id="4"/>
      <w:r>
        <w:rPr>
          <w:rFonts w:cs="Calibri Light"/>
          <w:sz w:val="24"/>
          <w:szCs w:val="24"/>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pPr>
        <w:pStyle w:val="Sche3"/>
        <w:widowControl/>
        <w:spacing w:lineRule="auto" w:line="276"/>
        <w:ind w:left="360" w:right="0" w:hanging="0"/>
        <w:jc w:val="center"/>
        <w:rPr>
          <w:rFonts w:cs="Calibri Light"/>
          <w:sz w:val="24"/>
          <w:szCs w:val="24"/>
          <w:lang w:val="it-IT"/>
        </w:rPr>
      </w:pPr>
      <w:r>
        <w:rPr>
          <w:rFonts w:cs="Calibri Light"/>
          <w:sz w:val="24"/>
          <w:szCs w:val="24"/>
          <w:lang w:val="it-IT"/>
        </w:rPr>
      </w:r>
    </w:p>
    <w:p>
      <w:pPr>
        <w:pStyle w:val="Sche3"/>
        <w:widowControl/>
        <w:ind w:left="360" w:right="0" w:hanging="0"/>
        <w:jc w:val="center"/>
        <w:rPr>
          <w:rFonts w:cs="Calibri Light"/>
          <w:sz w:val="24"/>
          <w:szCs w:val="24"/>
          <w:u w:val="single"/>
        </w:rPr>
      </w:pPr>
      <w:r>
        <w:rPr>
          <w:rFonts w:cs="Calibri Light"/>
          <w:sz w:val="24"/>
          <w:szCs w:val="24"/>
          <w:u w:val="single"/>
        </w:rPr>
      </w:r>
    </w:p>
    <w:p>
      <w:pPr>
        <w:pStyle w:val="Sche3"/>
        <w:widowControl/>
        <w:spacing w:lineRule="auto" w:line="276"/>
        <w:ind w:left="360" w:right="0" w:hanging="0"/>
        <w:jc w:val="center"/>
        <w:rPr>
          <w:rFonts w:cs="Calibri Light"/>
          <w:sz w:val="24"/>
          <w:szCs w:val="24"/>
          <w:u w:val="single"/>
          <w:lang w:val="it-IT"/>
        </w:rPr>
      </w:pPr>
      <w:r>
        <w:rPr>
          <w:rFonts w:cs="Calibri Light"/>
          <w:sz w:val="24"/>
          <w:szCs w:val="24"/>
          <w:u w:val="single"/>
          <w:lang w:val="it-IT"/>
        </w:rPr>
        <w:t>(barrare le caselle che corrispondono al vero e completare)</w:t>
      </w:r>
    </w:p>
    <w:p>
      <w:pPr>
        <w:pStyle w:val="Sche3"/>
        <w:widowControl/>
        <w:spacing w:lineRule="auto" w:line="276"/>
        <w:ind w:left="360" w:right="0" w:hanging="0"/>
        <w:jc w:val="center"/>
        <w:rPr>
          <w:rFonts w:cs="Calibri Light"/>
          <w:sz w:val="24"/>
          <w:szCs w:val="24"/>
          <w:lang w:val="it-IT"/>
        </w:rPr>
      </w:pPr>
      <w:r>
        <w:rPr>
          <w:rFonts w:cs="Calibri Light"/>
          <w:sz w:val="24"/>
          <w:szCs w:val="24"/>
          <w:lang w:val="it-IT"/>
        </w:rPr>
      </w:r>
    </w:p>
    <w:p>
      <w:pPr>
        <w:pStyle w:val="Sche3"/>
        <w:jc w:val="center"/>
        <w:rPr>
          <w:rFonts w:cs="Tahoma"/>
          <w:b/>
          <w:bCs/>
          <w:sz w:val="24"/>
          <w:szCs w:val="24"/>
          <w:lang w:val="it-IT"/>
        </w:rPr>
      </w:pPr>
      <w:r>
        <w:rPr>
          <w:rFonts w:cs="Tahoma"/>
          <w:b/>
          <w:bCs/>
          <w:sz w:val="24"/>
          <w:szCs w:val="24"/>
          <w:lang w:val="it-IT"/>
        </w:rPr>
        <w:t>D I C H I A R A</w:t>
      </w:r>
    </w:p>
    <w:p>
      <w:pPr>
        <w:pStyle w:val="Sche3"/>
        <w:jc w:val="center"/>
        <w:rPr>
          <w:rFonts w:cs="Tahoma"/>
          <w:i/>
          <w:sz w:val="24"/>
          <w:szCs w:val="24"/>
          <w:lang w:val="it-IT"/>
        </w:rPr>
      </w:pPr>
      <w:r>
        <w:rPr>
          <w:rFonts w:cs="Tahoma"/>
          <w:i/>
          <w:sz w:val="24"/>
          <w:szCs w:val="24"/>
          <w:lang w:val="it-IT"/>
        </w:rPr>
      </w:r>
    </w:p>
    <w:p>
      <w:pPr>
        <w:pStyle w:val="Sche3"/>
        <w:ind w:left="426" w:right="0" w:hanging="0"/>
        <w:rPr>
          <w:rFonts w:cs="Tahoma"/>
          <w:iCs/>
          <w:sz w:val="24"/>
          <w:szCs w:val="24"/>
          <w:lang w:val="it-IT"/>
        </w:rPr>
      </w:pPr>
      <w:r>
        <w:rPr>
          <w:rFonts w:cs="Tahoma"/>
          <w:b/>
          <w:bCs/>
          <w:sz w:val="24"/>
          <w:szCs w:val="24"/>
          <w:lang w:val="it-IT"/>
        </w:rPr>
        <w:t xml:space="preserve">- </w:t>
      </w:r>
      <w:r>
        <w:rPr>
          <w:rFonts w:cs="Tahoma"/>
          <w:b/>
          <w:sz w:val="24"/>
          <w:szCs w:val="24"/>
          <w:lang w:val="it-IT"/>
        </w:rPr>
        <w:t>di partecipare alla procedura di gara in qualità di</w:t>
      </w:r>
      <w:r>
        <w:rPr>
          <w:rFonts w:cs="Tahoma"/>
          <w:sz w:val="24"/>
          <w:szCs w:val="24"/>
          <w:lang w:val="it-IT"/>
        </w:rPr>
        <w:t xml:space="preserve"> (</w:t>
      </w:r>
      <w:r>
        <w:rPr>
          <w:rFonts w:cs="Tahoma"/>
          <w:iCs/>
          <w:sz w:val="24"/>
          <w:szCs w:val="24"/>
          <w:lang w:val="it-IT"/>
        </w:rPr>
        <w:t>Art. 45, commi 1 e 2, del D. Lgs. 50/2016):</w:t>
      </w:r>
    </w:p>
    <w:p>
      <w:pPr>
        <w:pStyle w:val="Sche3"/>
        <w:ind w:left="426"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rPr>
      </w:pPr>
      <w:r>
        <w:rPr>
          <w:rFonts w:cs="Tahoma"/>
          <w:b/>
          <w:iCs/>
          <w:sz w:val="24"/>
          <w:szCs w:val="24"/>
          <w:u w:val="single"/>
        </w:rPr>
        <w:t>Concorrente singolo</w:t>
      </w:r>
      <w:r>
        <w:rPr>
          <w:rFonts w:cs="Tahoma"/>
          <w:iCs/>
          <w:sz w:val="24"/>
          <w:szCs w:val="24"/>
        </w:rPr>
        <w:t>;</w:t>
      </w:r>
    </w:p>
    <w:p>
      <w:pPr>
        <w:pStyle w:val="Sche3"/>
        <w:ind w:left="2586" w:right="0" w:hanging="0"/>
        <w:rPr>
          <w:rFonts w:cs="Tahoma"/>
          <w:iCs/>
          <w:sz w:val="24"/>
          <w:szCs w:val="24"/>
        </w:rPr>
      </w:pPr>
      <w:r>
        <w:rPr>
          <w:rFonts w:cs="Tahoma"/>
          <w:iCs/>
          <w:sz w:val="24"/>
          <w:szCs w:val="24"/>
        </w:rPr>
      </w:r>
    </w:p>
    <w:p>
      <w:pPr>
        <w:pStyle w:val="Sche3"/>
        <w:numPr>
          <w:ilvl w:val="0"/>
          <w:numId w:val="2"/>
        </w:numPr>
        <w:rPr>
          <w:rFonts w:cs="Tahoma"/>
          <w:iCs/>
          <w:sz w:val="24"/>
          <w:szCs w:val="24"/>
          <w:u w:val="single"/>
          <w:lang w:val="it-IT"/>
        </w:rPr>
      </w:pPr>
      <w:r>
        <w:rPr>
          <w:rFonts w:cs="Tahoma"/>
          <w:b/>
          <w:iCs/>
          <w:sz w:val="24"/>
          <w:szCs w:val="24"/>
          <w:u w:val="single"/>
          <w:lang w:val="it-IT"/>
        </w:rPr>
        <w:t>Consorzio fra società cooperative di produzione e lavoro (</w:t>
      </w:r>
      <w:r>
        <w:rPr>
          <w:rFonts w:cs="Tahoma"/>
          <w:iCs/>
          <w:sz w:val="24"/>
          <w:szCs w:val="24"/>
          <w:u w:val="single"/>
          <w:lang w:val="it-IT"/>
        </w:rPr>
        <w:t>art. 45, comma 2, lettera b) del D. Lgs. 50/2016);</w:t>
      </w:r>
    </w:p>
    <w:p>
      <w:pPr>
        <w:pStyle w:val="Sche3"/>
        <w:ind w:left="1440" w:right="0" w:hanging="0"/>
        <w:rPr>
          <w:rFonts w:cs="Tahoma"/>
          <w:b/>
          <w:iCs/>
          <w:sz w:val="24"/>
          <w:szCs w:val="24"/>
          <w:u w:val="single"/>
          <w:lang w:val="it-IT"/>
        </w:rPr>
      </w:pPr>
      <w:r>
        <w:rPr>
          <w:rFonts w:cs="Tahoma"/>
          <w:b/>
          <w:iCs/>
          <w:sz w:val="24"/>
          <w:szCs w:val="24"/>
          <w:u w:val="single"/>
          <w:lang w:val="it-IT"/>
        </w:rPr>
      </w:r>
    </w:p>
    <w:p>
      <w:pPr>
        <w:pStyle w:val="Sche3"/>
        <w:numPr>
          <w:ilvl w:val="0"/>
          <w:numId w:val="2"/>
        </w:numPr>
        <w:rPr>
          <w:rFonts w:cs="Tahoma"/>
          <w:iCs/>
          <w:sz w:val="24"/>
          <w:szCs w:val="24"/>
          <w:u w:val="single"/>
          <w:lang w:val="it-IT"/>
        </w:rPr>
      </w:pPr>
      <w:r>
        <w:rPr>
          <w:rFonts w:cs="Tahoma"/>
          <w:b/>
          <w:iCs/>
          <w:sz w:val="24"/>
          <w:szCs w:val="24"/>
          <w:u w:val="single"/>
          <w:lang w:val="it-IT"/>
        </w:rPr>
        <w:t xml:space="preserve">Consorzio tra imprese artigiane </w:t>
      </w:r>
      <w:r>
        <w:rPr>
          <w:rFonts w:cs="Tahoma"/>
          <w:iCs/>
          <w:sz w:val="24"/>
          <w:szCs w:val="24"/>
          <w:u w:val="single"/>
          <w:lang w:val="it-IT"/>
        </w:rPr>
        <w:t>(art. 45, comma 2, lettera b) del D.Lgs. 50/2016);</w:t>
      </w:r>
    </w:p>
    <w:p>
      <w:pPr>
        <w:pStyle w:val="Sche3"/>
        <w:ind w:left="2586" w:right="0" w:hanging="0"/>
        <w:rPr>
          <w:rFonts w:cs="Tahoma"/>
          <w:b/>
          <w:iCs/>
          <w:sz w:val="24"/>
          <w:szCs w:val="24"/>
          <w:u w:val="single"/>
          <w:lang w:val="it-IT"/>
        </w:rPr>
      </w:pPr>
      <w:r>
        <w:rPr>
          <w:rFonts w:cs="Tahoma"/>
          <w:b/>
          <w:iCs/>
          <w:sz w:val="24"/>
          <w:szCs w:val="24"/>
          <w:u w:val="single"/>
          <w:lang w:val="it-IT"/>
        </w:rPr>
      </w:r>
    </w:p>
    <w:p>
      <w:pPr>
        <w:pStyle w:val="Sche3"/>
        <w:ind w:left="2586" w:right="0" w:hanging="0"/>
        <w:rPr>
          <w:rFonts w:cs="Tahoma"/>
          <w:b/>
          <w:iCs/>
          <w:sz w:val="24"/>
          <w:szCs w:val="24"/>
          <w:u w:val="single"/>
          <w:lang w:val="it-IT"/>
        </w:rPr>
      </w:pPr>
      <w:r>
        <w:rPr>
          <w:rFonts w:cs="Tahoma"/>
          <w:b/>
          <w:iCs/>
          <w:sz w:val="24"/>
          <w:szCs w:val="24"/>
          <w:u w:val="single"/>
          <w:lang w:val="it-IT"/>
        </w:rPr>
      </w:r>
    </w:p>
    <w:p>
      <w:pPr>
        <w:pStyle w:val="Sche3"/>
        <w:numPr>
          <w:ilvl w:val="0"/>
          <w:numId w:val="2"/>
        </w:numPr>
        <w:rPr>
          <w:rFonts w:cs="Tahoma"/>
          <w:iCs/>
          <w:sz w:val="24"/>
          <w:szCs w:val="24"/>
          <w:u w:val="single"/>
          <w:lang w:val="it-IT"/>
        </w:rPr>
      </w:pPr>
      <w:r>
        <w:rPr>
          <w:rFonts w:cs="Tahoma"/>
          <w:b/>
          <w:iCs/>
          <w:sz w:val="24"/>
          <w:szCs w:val="24"/>
          <w:u w:val="single"/>
          <w:lang w:val="it-IT"/>
        </w:rPr>
        <w:t xml:space="preserve">Consorzio stabile </w:t>
      </w:r>
      <w:r>
        <w:rPr>
          <w:rFonts w:cs="Tahoma"/>
          <w:iCs/>
          <w:sz w:val="24"/>
          <w:szCs w:val="24"/>
          <w:u w:val="single"/>
          <w:lang w:val="it-IT"/>
        </w:rPr>
        <w:t>(art. 45, comma 2, lettera c) del D. Lgs. 50/2016);</w:t>
      </w:r>
    </w:p>
    <w:p>
      <w:pPr>
        <w:pStyle w:val="Normal"/>
        <w:ind w:left="1534" w:right="0" w:hanging="0"/>
        <w:rPr>
          <w:b/>
          <w:sz w:val="24"/>
          <w:szCs w:val="24"/>
        </w:rPr>
      </w:pPr>
      <w:r>
        <w:rPr>
          <w:b/>
          <w:sz w:val="24"/>
          <w:szCs w:val="24"/>
        </w:rPr>
      </w:r>
    </w:p>
    <w:p>
      <w:pPr>
        <w:pStyle w:val="Sche3"/>
        <w:ind w:left="2586"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lang w:val="it-IT"/>
        </w:rPr>
      </w:pPr>
      <w:r>
        <w:rPr>
          <w:rFonts w:cs="Tahoma"/>
          <w:b/>
          <w:iCs/>
          <w:sz w:val="24"/>
          <w:szCs w:val="24"/>
          <w:u w:val="single"/>
          <w:lang w:val="it-IT"/>
        </w:rPr>
        <w:t>Componente di costituendo o costituito RTC – Consorzio ordinario – GEIE</w:t>
      </w:r>
      <w:r>
        <w:rPr>
          <w:rFonts w:cs="Tahoma"/>
          <w:iCs/>
          <w:sz w:val="24"/>
          <w:szCs w:val="24"/>
          <w:lang w:val="it-IT"/>
        </w:rPr>
        <w:t xml:space="preserve"> insieme a: ______________________________________________________________________________________________________________________________________________________;</w:t>
      </w:r>
    </w:p>
    <w:p>
      <w:pPr>
        <w:pStyle w:val="Sche3"/>
        <w:ind w:left="2586"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lang w:val="it-IT"/>
        </w:rPr>
      </w:pPr>
      <w:r>
        <w:rPr>
          <w:rFonts w:cs="Tahoma"/>
          <w:b/>
          <w:iCs/>
          <w:sz w:val="24"/>
          <w:szCs w:val="24"/>
          <w:u w:val="single"/>
          <w:lang w:val="it-IT"/>
        </w:rPr>
        <w:t>Consorziata del Consorzio</w:t>
      </w:r>
      <w:r>
        <w:rPr>
          <w:rFonts w:cs="Tahoma"/>
          <w:iCs/>
          <w:sz w:val="24"/>
          <w:szCs w:val="24"/>
          <w:lang w:val="it-IT"/>
        </w:rPr>
        <w:t xml:space="preserve"> (Art. 45, comma 2, let. b), c) del D. Lgs. 50/2016) _________________________________________________________________________ ________________________________________________________________________;</w:t>
      </w:r>
    </w:p>
    <w:p>
      <w:pPr>
        <w:pStyle w:val="Sche3"/>
        <w:ind w:left="1440" w:right="0" w:hanging="0"/>
        <w:rPr>
          <w:rFonts w:cs="Tahoma"/>
          <w:iCs/>
          <w:sz w:val="24"/>
          <w:szCs w:val="24"/>
          <w:lang w:val="it-IT"/>
        </w:rPr>
      </w:pPr>
      <w:r>
        <w:rPr>
          <w:rFonts w:cs="Tahoma"/>
          <w:iCs/>
          <w:sz w:val="24"/>
          <w:szCs w:val="24"/>
          <w:lang w:val="it-IT"/>
        </w:rPr>
      </w:r>
    </w:p>
    <w:p>
      <w:pPr>
        <w:pStyle w:val="Sche3"/>
        <w:numPr>
          <w:ilvl w:val="0"/>
          <w:numId w:val="2"/>
        </w:numPr>
        <w:rPr>
          <w:rFonts w:cs="Tahoma"/>
          <w:iCs/>
          <w:sz w:val="24"/>
          <w:szCs w:val="24"/>
          <w:lang w:val="it-IT"/>
        </w:rPr>
      </w:pPr>
      <w:r>
        <w:rPr>
          <w:rFonts w:cs="Tahoma"/>
          <w:b/>
          <w:iCs/>
          <w:sz w:val="24"/>
          <w:szCs w:val="24"/>
          <w:u w:val="single"/>
          <w:lang w:val="it-IT"/>
        </w:rPr>
        <w:t>Impresa aderente al contratto di rete</w:t>
      </w:r>
      <w:r>
        <w:rPr>
          <w:rFonts w:cs="Tahoma"/>
          <w:iCs/>
          <w:sz w:val="24"/>
          <w:szCs w:val="24"/>
          <w:lang w:val="it-IT"/>
        </w:rPr>
        <w:t xml:space="preserve"> ai sensi dell’art. 3, comma 4-ter del D.L. 10 febbraio 2009, n. 5, convertito con modificazioni dalla L. 9 aprile 2009, n. 33 (art. 45, comma 2 lettera f) D.Lgs. 50/2016)</w:t>
      </w:r>
    </w:p>
    <w:p>
      <w:pPr>
        <w:pStyle w:val="Sche3"/>
        <w:rPr>
          <w:rFonts w:cs="Tahoma"/>
          <w:iCs/>
          <w:sz w:val="24"/>
          <w:szCs w:val="24"/>
          <w:lang w:val="it-IT"/>
        </w:rPr>
      </w:pPr>
      <w:r>
        <w:rPr>
          <w:rFonts w:cs="Tahoma"/>
          <w:iCs/>
          <w:sz w:val="24"/>
          <w:szCs w:val="24"/>
          <w:lang w:val="it-IT"/>
        </w:rPr>
      </w:r>
    </w:p>
    <w:p>
      <w:pPr>
        <w:pStyle w:val="Sche3"/>
        <w:rPr>
          <w:rFonts w:cs="Tahoma"/>
          <w:sz w:val="24"/>
          <w:szCs w:val="24"/>
          <w:lang w:val="it-IT"/>
        </w:rPr>
      </w:pPr>
      <w:r>
        <w:rPr>
          <w:rFonts w:cs="Tahoma"/>
          <w:sz w:val="24"/>
          <w:szCs w:val="24"/>
          <w:lang w:val="it-IT"/>
        </w:rPr>
      </w:r>
    </w:p>
    <w:p>
      <w:pPr>
        <w:pStyle w:val="Sche3"/>
        <w:jc w:val="center"/>
        <w:rPr>
          <w:rFonts w:cs="Tahoma"/>
          <w:b/>
          <w:sz w:val="24"/>
          <w:szCs w:val="24"/>
          <w:lang w:val="it-IT"/>
        </w:rPr>
      </w:pPr>
      <w:r>
        <w:rPr>
          <w:rFonts w:cs="Tahoma"/>
          <w:b/>
          <w:sz w:val="24"/>
          <w:szCs w:val="24"/>
          <w:lang w:val="it-IT"/>
        </w:rPr>
        <w:t>e relativamente ai requisiti per partecipare alla presente procedura, DICHIARA:</w:t>
      </w:r>
    </w:p>
    <w:p>
      <w:pPr>
        <w:pStyle w:val="Sche3"/>
        <w:jc w:val="center"/>
        <w:rPr>
          <w:rFonts w:cs="Tahoma"/>
          <w:b/>
          <w:sz w:val="24"/>
          <w:szCs w:val="24"/>
          <w:lang w:val="it-IT"/>
        </w:rPr>
      </w:pPr>
      <w:r>
        <w:rPr>
          <w:rFonts w:cs="Tahoma"/>
          <w:b/>
          <w:sz w:val="24"/>
          <w:szCs w:val="24"/>
          <w:lang w:val="it-IT"/>
        </w:rPr>
      </w:r>
    </w:p>
    <w:p>
      <w:pPr>
        <w:pStyle w:val="Normal"/>
        <w:widowControl w:val="false"/>
        <w:tabs>
          <w:tab w:val="left" w:pos="-31226" w:leader="none"/>
        </w:tabs>
        <w:ind w:left="454" w:right="0" w:hanging="0"/>
        <w:jc w:val="both"/>
        <w:rPr>
          <w:rFonts w:eastAsia="Tahoma" w:cs="Tahoma"/>
          <w:b/>
          <w:caps/>
          <w:sz w:val="24"/>
          <w:szCs w:val="24"/>
        </w:rPr>
      </w:pPr>
      <w:r>
        <w:rPr>
          <w:rFonts w:eastAsia="Tahoma" w:cs="Tahoma"/>
          <w:b/>
          <w:caps/>
          <w:sz w:val="24"/>
          <w:szCs w:val="24"/>
        </w:rPr>
        <w:t>Parte II SEZIONE D: Informazioni sull'operatore economico</w:t>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Informazioni concernenti i subappaltatori sulle cui capacità l'operatore economico non fa affidamento (Articolo 105 del Codice - Subappalto)</w:t>
      </w:r>
    </w:p>
    <w:p>
      <w:pPr>
        <w:pStyle w:val="Sche3"/>
        <w:jc w:val="center"/>
        <w:rPr>
          <w:rFonts w:cs="Tahoma"/>
          <w:iCs/>
          <w:sz w:val="24"/>
          <w:szCs w:val="24"/>
          <w:lang w:val="it-IT"/>
        </w:rPr>
      </w:pPr>
      <w:r>
        <w:rPr>
          <w:rFonts w:cs="Tahoma"/>
          <w:iCs/>
          <w:sz w:val="24"/>
          <w:szCs w:val="24"/>
          <w:lang w:val="it-IT"/>
        </w:rPr>
      </w:r>
    </w:p>
    <w:p>
      <w:pPr>
        <w:pStyle w:val="Sche3"/>
        <w:ind w:left="1440" w:right="0" w:hanging="0"/>
        <w:rPr>
          <w:rFonts w:cs="Tahoma"/>
          <w:iCs/>
          <w:sz w:val="24"/>
          <w:szCs w:val="24"/>
          <w:lang w:val="it-IT"/>
        </w:rPr>
      </w:pPr>
      <w:r>
        <w:rPr>
          <w:rFonts w:cs="Tahoma"/>
          <w:iCs/>
          <w:sz w:val="24"/>
          <w:szCs w:val="24"/>
          <w:lang w:val="it-IT"/>
        </w:rPr>
      </w:r>
    </w:p>
    <w:p>
      <w:pPr>
        <w:pStyle w:val="Normal"/>
        <w:widowControl w:val="false"/>
        <w:numPr>
          <w:ilvl w:val="0"/>
          <w:numId w:val="5"/>
        </w:numPr>
        <w:tabs>
          <w:tab w:val="left" w:pos="-3600" w:leader="none"/>
          <w:tab w:val="left" w:pos="-3240" w:leader="none"/>
        </w:tabs>
        <w:jc w:val="both"/>
        <w:rPr>
          <w:rStyle w:val="Carpredefinitoparagrafo"/>
          <w:rFonts w:cs="Tahoma"/>
          <w:b/>
          <w:sz w:val="24"/>
          <w:szCs w:val="24"/>
        </w:rPr>
      </w:pPr>
      <w:r>
        <w:rPr>
          <w:rStyle w:val="Carpredefinitoparagrafo"/>
          <w:rFonts w:cs="Tahoma"/>
          <w:sz w:val="24"/>
          <w:szCs w:val="24"/>
        </w:rPr>
        <w:t xml:space="preserve">in caso di affidamento di subappaltare entro i limiti e i termini di cui all’art 105 del  del D. lgs 50/2016 le seguenti lavorazioni: </w:t>
      </w:r>
      <w:r>
        <w:rPr>
          <w:rStyle w:val="Carpredefinitoparagrafo"/>
          <w:rFonts w:cs="Tahoma"/>
          <w:b/>
          <w:sz w:val="24"/>
          <w:szCs w:val="24"/>
        </w:rPr>
        <w:t>(N.B. IN CARENZA DELLA SPECIFICA QUALIFICAZIONE DICHIARARE L’INTEGRALE SUBAPPALTO PER LE LAVORAZIONI DI CUI ALLA  CATEGORIA SCORPORABILE PRESENTE NEL BANDO)</w:t>
      </w:r>
    </w:p>
    <w:p>
      <w:pPr>
        <w:pStyle w:val="Normal"/>
        <w:widowControl w:val="false"/>
        <w:tabs>
          <w:tab w:val="left" w:pos="-3600" w:leader="none"/>
          <w:tab w:val="left" w:pos="-3240" w:leader="none"/>
        </w:tabs>
        <w:ind w:left="283" w:right="0" w:hanging="0"/>
        <w:jc w:val="both"/>
        <w:rPr>
          <w:rFonts w:cs="Tahoma"/>
          <w:b/>
          <w:sz w:val="24"/>
          <w:szCs w:val="24"/>
        </w:rPr>
      </w:pPr>
      <w:r>
        <w:rPr>
          <w:rFonts w:cs="Tahoma"/>
          <w:b/>
          <w:sz w:val="24"/>
          <w:szCs w:val="24"/>
        </w:rPr>
      </w:r>
    </w:p>
    <w:p>
      <w:pPr>
        <w:pStyle w:val="Normal"/>
        <w:widowControl w:val="false"/>
        <w:tabs>
          <w:tab w:val="left" w:pos="-3600" w:leader="none"/>
          <w:tab w:val="left" w:pos="-3240" w:leader="none"/>
        </w:tabs>
        <w:ind w:left="283" w:right="0" w:hanging="0"/>
        <w:jc w:val="both"/>
        <w:rPr>
          <w:rFonts w:cs="Tahoma"/>
          <w:b/>
          <w:sz w:val="24"/>
          <w:szCs w:val="24"/>
        </w:rPr>
      </w:pPr>
      <w:r>
        <w:rPr>
          <w:rFonts w:cs="Tahoma"/>
          <w:b/>
          <w:sz w:val="24"/>
          <w:szCs w:val="24"/>
        </w:rPr>
      </w:r>
    </w:p>
    <w:tbl>
      <w:tblPr>
        <w:jc w:val="left"/>
        <w:tblInd w:w="129"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63" w:type="dxa"/>
          <w:bottom w:w="0" w:type="dxa"/>
          <w:right w:w="108" w:type="dxa"/>
        </w:tblCellMar>
      </w:tblPr>
      <w:tblGrid>
        <w:gridCol w:w="6473"/>
        <w:gridCol w:w="3618"/>
      </w:tblGrid>
      <w:tr>
        <w:trPr>
          <w:trHeight w:val="725" w:hRule="atLeast"/>
          <w:cantSplit w:val="false"/>
        </w:trPr>
        <w:tc>
          <w:tcPr>
            <w:tcW w:w="647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63" w:type="dxa"/>
            </w:tcMar>
            <w:vAlign w:val="center"/>
          </w:tcPr>
          <w:p>
            <w:pPr>
              <w:pStyle w:val="Normal"/>
              <w:widowControl/>
              <w:tabs>
                <w:tab w:val="left" w:pos="720" w:leader="none"/>
              </w:tabs>
              <w:jc w:val="center"/>
              <w:rPr>
                <w:bCs/>
                <w:sz w:val="24"/>
                <w:szCs w:val="24"/>
              </w:rPr>
            </w:pPr>
            <w:r>
              <w:rPr>
                <w:bCs/>
                <w:sz w:val="24"/>
                <w:szCs w:val="24"/>
              </w:rPr>
              <w:t>Elencare le prestazioni o lavorazioni che si intende subappaltare:</w:t>
            </w:r>
          </w:p>
        </w:tc>
        <w:tc>
          <w:tcPr>
            <w:tcW w:w="36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vAlign w:val="center"/>
          </w:tcPr>
          <w:p>
            <w:pPr>
              <w:pStyle w:val="Normal"/>
              <w:widowControl/>
              <w:tabs>
                <w:tab w:val="left" w:pos="720" w:leader="none"/>
              </w:tabs>
              <w:jc w:val="center"/>
              <w:rPr>
                <w:bCs/>
                <w:sz w:val="24"/>
                <w:szCs w:val="24"/>
              </w:rPr>
            </w:pPr>
            <w:r>
              <w:rPr>
                <w:bCs/>
                <w:sz w:val="24"/>
                <w:szCs w:val="24"/>
              </w:rPr>
              <w:t>% importo riferita alla specifica categoria</w:t>
            </w:r>
          </w:p>
        </w:tc>
      </w:tr>
      <w:tr>
        <w:trPr>
          <w:trHeight w:val="725" w:hRule="atLeast"/>
          <w:cantSplit w:val="false"/>
        </w:trPr>
        <w:tc>
          <w:tcPr>
            <w:tcW w:w="647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63" w:type="dxa"/>
            </w:tcMar>
          </w:tcPr>
          <w:p>
            <w:pPr>
              <w:pStyle w:val="Normal"/>
              <w:widowControl/>
              <w:tabs>
                <w:tab w:val="left" w:pos="720" w:leader="none"/>
              </w:tabs>
              <w:jc w:val="center"/>
              <w:rPr>
                <w:bCs/>
                <w:sz w:val="24"/>
                <w:szCs w:val="24"/>
              </w:rPr>
            </w:pPr>
            <w:r>
              <w:rPr>
                <w:bCs/>
                <w:sz w:val="24"/>
                <w:szCs w:val="24"/>
              </w:rPr>
            </w:r>
          </w:p>
        </w:tc>
        <w:tc>
          <w:tcPr>
            <w:tcW w:w="36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center"/>
              <w:rPr>
                <w:bCs/>
                <w:sz w:val="24"/>
                <w:szCs w:val="24"/>
              </w:rPr>
            </w:pPr>
            <w:r>
              <w:rPr>
                <w:bCs/>
                <w:sz w:val="24"/>
                <w:szCs w:val="24"/>
              </w:rPr>
            </w:r>
          </w:p>
        </w:tc>
      </w:tr>
      <w:tr>
        <w:trPr>
          <w:trHeight w:val="725" w:hRule="atLeast"/>
          <w:cantSplit w:val="false"/>
        </w:trPr>
        <w:tc>
          <w:tcPr>
            <w:tcW w:w="6473"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63" w:type="dxa"/>
            </w:tcMar>
          </w:tcPr>
          <w:p>
            <w:pPr>
              <w:pStyle w:val="Normal"/>
              <w:widowControl/>
              <w:tabs>
                <w:tab w:val="left" w:pos="720" w:leader="none"/>
              </w:tabs>
              <w:jc w:val="center"/>
              <w:rPr>
                <w:bCs/>
                <w:sz w:val="24"/>
                <w:szCs w:val="24"/>
              </w:rPr>
            </w:pPr>
            <w:r>
              <w:rPr>
                <w:bCs/>
                <w:sz w:val="24"/>
                <w:szCs w:val="24"/>
              </w:rPr>
            </w:r>
          </w:p>
        </w:tc>
        <w:tc>
          <w:tcPr>
            <w:tcW w:w="361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center"/>
              <w:rPr>
                <w:bCs/>
                <w:sz w:val="24"/>
                <w:szCs w:val="24"/>
              </w:rPr>
            </w:pPr>
            <w:r>
              <w:rPr>
                <w:bCs/>
                <w:sz w:val="24"/>
                <w:szCs w:val="24"/>
              </w:rPr>
            </w:r>
          </w:p>
        </w:tc>
      </w:tr>
    </w:tbl>
    <w:p>
      <w:pPr>
        <w:pStyle w:val="Normal"/>
        <w:tabs>
          <w:tab w:val="left" w:pos="-16560" w:leader="none"/>
        </w:tabs>
        <w:ind w:left="4320" w:right="0" w:hanging="0"/>
        <w:jc w:val="both"/>
        <w:rPr>
          <w:rFonts w:cs="Tahoma"/>
          <w:i/>
          <w:iCs/>
          <w:sz w:val="24"/>
          <w:szCs w:val="24"/>
        </w:rPr>
      </w:pPr>
      <w:r>
        <w:rPr>
          <w:rFonts w:cs="Tahoma"/>
          <w:i/>
          <w:iCs/>
          <w:sz w:val="24"/>
          <w:szCs w:val="24"/>
        </w:rPr>
        <w:t xml:space="preserve"> …</w:t>
      </w:r>
      <w:r>
        <w:rPr>
          <w:rFonts w:cs="Tahoma"/>
          <w:i/>
          <w:iCs/>
          <w:sz w:val="24"/>
          <w:szCs w:val="24"/>
        </w:rPr>
        <w:t xml:space="preserve">..(aggiungere righe alla tabella se necessario) </w:t>
      </w:r>
    </w:p>
    <w:p>
      <w:pPr>
        <w:pStyle w:val="Normal"/>
        <w:tabs>
          <w:tab w:val="left" w:pos="-16560" w:leader="none"/>
        </w:tabs>
        <w:ind w:left="1080" w:right="0" w:hanging="0"/>
        <w:jc w:val="both"/>
        <w:rPr>
          <w:rFonts w:cs="Tahoma"/>
          <w:sz w:val="24"/>
          <w:szCs w:val="24"/>
        </w:rPr>
      </w:pPr>
      <w:r>
        <w:rPr>
          <w:rFonts w:cs="Tahoma"/>
          <w:sz w:val="24"/>
          <w:szCs w:val="24"/>
        </w:rPr>
      </w:r>
    </w:p>
    <w:p>
      <w:pPr>
        <w:pStyle w:val="Normal"/>
        <w:tabs>
          <w:tab w:val="left" w:pos="-16560" w:leader="none"/>
        </w:tabs>
        <w:ind w:left="1080" w:right="0" w:hanging="0"/>
        <w:jc w:val="both"/>
        <w:rPr>
          <w:rFonts w:cs="Tahoma"/>
          <w:sz w:val="24"/>
          <w:szCs w:val="24"/>
        </w:rPr>
      </w:pPr>
      <w:r>
        <w:rPr>
          <w:rFonts w:cs="Tahoma"/>
          <w:sz w:val="24"/>
          <w:szCs w:val="24"/>
        </w:rPr>
      </w:r>
    </w:p>
    <w:p>
      <w:pPr>
        <w:pStyle w:val="Normal"/>
        <w:tabs>
          <w:tab w:val="left" w:pos="-16560" w:leader="none"/>
        </w:tabs>
        <w:ind w:left="1080" w:right="0" w:hanging="0"/>
        <w:jc w:val="both"/>
        <w:rPr>
          <w:rFonts w:cs="Tahoma"/>
          <w:sz w:val="24"/>
          <w:szCs w:val="24"/>
        </w:rPr>
      </w:pPr>
      <w:r>
        <w:rPr>
          <w:rFonts w:cs="Tahoma"/>
          <w:sz w:val="24"/>
          <w:szCs w:val="24"/>
        </w:rPr>
      </w:r>
    </w:p>
    <w:p>
      <w:pPr>
        <w:pStyle w:val="Normal"/>
        <w:tabs>
          <w:tab w:val="left" w:pos="-16560" w:leader="none"/>
        </w:tabs>
        <w:ind w:left="1080" w:right="0" w:hanging="0"/>
        <w:jc w:val="both"/>
        <w:rPr>
          <w:rStyle w:val="Carpredefinitoparagrafo"/>
          <w:rFonts w:cs="Tahoma"/>
          <w:bCs/>
          <w:color w:val="000000"/>
          <w:sz w:val="24"/>
          <w:szCs w:val="24"/>
        </w:rPr>
      </w:pPr>
      <w:r>
        <w:rPr>
          <w:rFonts w:cs="Tahoma"/>
          <w:sz w:val="24"/>
          <w:szCs w:val="24"/>
        </w:rPr>
        <w:t xml:space="preserve">[Eventuale: Prestazioni all’interno delle quali sono presenti </w:t>
      </w:r>
      <w:r>
        <w:rPr>
          <w:rStyle w:val="Carpredefinitoparagrafo"/>
          <w:rFonts w:cs="Tahoma"/>
          <w:bCs/>
          <w:color w:val="000000"/>
          <w:sz w:val="24"/>
          <w:szCs w:val="24"/>
        </w:rPr>
        <w:t>lavorazioni / prestazioni ex art. 1 comma 53 L. 190/2012 (maggiormente esposte al rischio di infiltrazione mafiosa)]</w:t>
      </w:r>
    </w:p>
    <w:p>
      <w:pPr>
        <w:pStyle w:val="Normal"/>
        <w:tabs>
          <w:tab w:val="left" w:pos="-16560" w:leader="none"/>
        </w:tabs>
        <w:ind w:left="1080" w:right="0" w:hanging="0"/>
        <w:jc w:val="both"/>
        <w:rPr>
          <w:rFonts w:cs="Tahoma"/>
          <w:sz w:val="24"/>
          <w:szCs w:val="24"/>
        </w:rPr>
      </w:pPr>
      <w:r>
        <w:rPr>
          <w:rFonts w:cs="Tahoma"/>
          <w:sz w:val="24"/>
          <w:szCs w:val="24"/>
        </w:rPr>
      </w:r>
    </w:p>
    <w:p>
      <w:pPr>
        <w:pStyle w:val="Normal"/>
        <w:widowControl/>
        <w:numPr>
          <w:ilvl w:val="0"/>
          <w:numId w:val="4"/>
        </w:numPr>
        <w:tabs>
          <w:tab w:val="left" w:pos="0" w:leader="none"/>
        </w:tabs>
        <w:ind w:left="1506" w:right="0" w:hanging="360"/>
        <w:jc w:val="both"/>
        <w:rPr>
          <w:rStyle w:val="Carpredefinitoparagrafo"/>
          <w:rFonts w:cs="Tahoma"/>
          <w:bCs/>
          <w:color w:val="000000"/>
          <w:sz w:val="24"/>
          <w:szCs w:val="24"/>
        </w:rPr>
      </w:pPr>
      <w:r>
        <w:rPr>
          <w:rStyle w:val="Carpredefinitoparagrafo"/>
          <w:rFonts w:cs="Tahoma"/>
          <w:bCs/>
          <w:color w:val="000000"/>
          <w:sz w:val="24"/>
          <w:szCs w:val="24"/>
        </w:rPr>
        <w:t xml:space="preserve">di avvalersi della facoltà di subappaltare per le seguenti prestazioni all’interno delle quali sono presenti lavorazioni / prestazioni ex art. 1 comma 53 L. 190/2012 (maggiormente esposte al rischio di infiltrazione mafiosa) </w:t>
      </w:r>
    </w:p>
    <w:p>
      <w:pPr>
        <w:pStyle w:val="Normal"/>
        <w:widowControl/>
        <w:tabs>
          <w:tab w:val="left" w:pos="0" w:leader="none"/>
        </w:tabs>
        <w:suppressAutoHyphens w:val="true"/>
        <w:bidi w:val="0"/>
        <w:ind w:left="1077" w:right="0" w:hanging="0"/>
        <w:jc w:val="both"/>
        <w:textAlignment w:val="baseline"/>
        <w:rPr>
          <w:rStyle w:val="Carpredefinitoparagrafo"/>
          <w:rFonts w:cs="Tahoma"/>
          <w:bCs/>
          <w:color w:val="000000"/>
          <w:sz w:val="24"/>
          <w:szCs w:val="24"/>
        </w:rPr>
      </w:pPr>
      <w:r>
        <w:rPr>
          <w:rStyle w:val="Carpredefinitoparagrafo"/>
          <w:rFonts w:cs="Tahoma"/>
          <w:bCs/>
          <w:color w:val="000000"/>
          <w:sz w:val="24"/>
          <w:szCs w:val="24"/>
        </w:rPr>
        <w:t xml:space="preserve">[N.B In  questo caso, il concorrente deve indicare </w:t>
      </w:r>
      <w:r>
        <w:rPr>
          <w:rStyle w:val="Carpredefinitoparagrafo"/>
          <w:rFonts w:cs="Tahoma"/>
          <w:b w:val="false"/>
          <w:bCs w:val="false"/>
          <w:color w:val="000000"/>
          <w:sz w:val="24"/>
          <w:szCs w:val="24"/>
          <w:u w:val="single"/>
        </w:rPr>
        <w:t>obbligatoriamente</w:t>
      </w:r>
      <w:r>
        <w:rPr>
          <w:rStyle w:val="Carpredefinitoparagrafo"/>
          <w:rFonts w:cs="Tahoma"/>
          <w:bCs/>
          <w:color w:val="000000"/>
          <w:sz w:val="24"/>
          <w:szCs w:val="24"/>
        </w:rPr>
        <w:t xml:space="preserve"> una terna di sub appaltatori ex art 105 105 co.6 del D.Lgs 50/2016 come da tabella seguente*</w:t>
      </w:r>
    </w:p>
    <w:p>
      <w:pPr>
        <w:pStyle w:val="Normal"/>
        <w:widowControl/>
        <w:tabs>
          <w:tab w:val="left" w:pos="0" w:leader="none"/>
        </w:tabs>
        <w:ind w:left="1506" w:right="0" w:hanging="360"/>
        <w:jc w:val="left"/>
        <w:rPr>
          <w:strike/>
          <w:sz w:val="24"/>
          <w:szCs w:val="24"/>
        </w:rPr>
      </w:pPr>
      <w:r>
        <w:rPr>
          <w:strike/>
          <w:sz w:val="24"/>
          <w:szCs w:val="24"/>
        </w:rPr>
      </w:r>
    </w:p>
    <w:p>
      <w:pPr>
        <w:pStyle w:val="Normal"/>
        <w:widowControl/>
        <w:tabs>
          <w:tab w:val="left" w:pos="0" w:leader="none"/>
        </w:tabs>
        <w:ind w:left="1506" w:right="0" w:hanging="360"/>
        <w:jc w:val="left"/>
        <w:rPr>
          <w:strike/>
          <w:sz w:val="24"/>
          <w:szCs w:val="24"/>
        </w:rPr>
      </w:pPr>
      <w:r>
        <w:rPr>
          <w:strike/>
          <w:sz w:val="24"/>
          <w:szCs w:val="24"/>
        </w:rPr>
      </w:r>
    </w:p>
    <w:p>
      <w:pPr>
        <w:pStyle w:val="Normal"/>
        <w:widowControl/>
        <w:tabs>
          <w:tab w:val="left" w:pos="720" w:leader="none"/>
        </w:tabs>
        <w:ind w:left="426" w:right="0" w:hanging="0"/>
        <w:jc w:val="left"/>
        <w:rPr>
          <w:bCs/>
          <w:sz w:val="24"/>
          <w:szCs w:val="24"/>
        </w:rPr>
      </w:pPr>
      <w:r>
        <w:rPr>
          <w:bCs/>
          <w:sz w:val="24"/>
          <w:szCs w:val="24"/>
        </w:rPr>
        <w:t>Descrizione lavorazione oggetto subappalto _____________________________________________</w:t>
      </w:r>
    </w:p>
    <w:p>
      <w:pPr>
        <w:pStyle w:val="Normal"/>
        <w:widowControl/>
        <w:tabs>
          <w:tab w:val="left" w:pos="426" w:leader="none"/>
        </w:tabs>
        <w:ind w:left="426" w:right="0" w:hanging="0"/>
        <w:jc w:val="left"/>
        <w:rPr>
          <w:sz w:val="24"/>
          <w:szCs w:val="24"/>
        </w:rPr>
      </w:pPr>
      <w:r>
        <w:rPr>
          <w:sz w:val="24"/>
          <w:szCs w:val="24"/>
        </w:rPr>
      </w:r>
    </w:p>
    <w:tbl>
      <w:tblPr>
        <w:jc w:val="left"/>
        <w:tblInd w:w="10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63" w:type="dxa"/>
          <w:bottom w:w="0" w:type="dxa"/>
          <w:right w:w="108" w:type="dxa"/>
        </w:tblCellMar>
      </w:tblPr>
      <w:tblGrid>
        <w:gridCol w:w="2835"/>
        <w:gridCol w:w="2270"/>
        <w:gridCol w:w="4995"/>
      </w:tblGrid>
      <w:tr>
        <w:trPr>
          <w:trHeight w:val="255" w:hRule="atLeast"/>
          <w:cantSplit w:val="true"/>
        </w:trPr>
        <w:tc>
          <w:tcPr>
            <w:tcW w:w="10100"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center"/>
              <w:rPr>
                <w:bCs/>
                <w:sz w:val="24"/>
                <w:szCs w:val="24"/>
              </w:rPr>
            </w:pPr>
            <w:r>
              <w:rPr>
                <w:bCs/>
                <w:sz w:val="24"/>
                <w:szCs w:val="24"/>
              </w:rPr>
              <w:t>Terna subappaltatori ex art. 105 c. 6 D.Lgs. 50/2016</w:t>
            </w:r>
          </w:p>
          <w:p>
            <w:pPr>
              <w:pStyle w:val="Normal"/>
              <w:widowControl/>
              <w:tabs>
                <w:tab w:val="left" w:pos="720" w:leader="none"/>
              </w:tabs>
              <w:jc w:val="center"/>
              <w:rPr>
                <w:bCs/>
                <w:sz w:val="24"/>
                <w:szCs w:val="24"/>
              </w:rPr>
            </w:pPr>
            <w:r>
              <w:rPr>
                <w:bCs/>
                <w:sz w:val="24"/>
                <w:szCs w:val="24"/>
              </w:rPr>
              <w:t>(</w:t>
            </w:r>
            <w:r>
              <w:rPr>
                <w:b/>
                <w:bCs/>
                <w:sz w:val="24"/>
                <w:szCs w:val="24"/>
                <w:u w:val="single"/>
              </w:rPr>
              <w:t>allegare PassOE + DGUE subappaltatori</w:t>
            </w:r>
            <w:r>
              <w:rPr>
                <w:bCs/>
                <w:sz w:val="24"/>
                <w:szCs w:val="24"/>
              </w:rPr>
              <w:t>)</w:t>
            </w:r>
          </w:p>
        </w:tc>
      </w:tr>
      <w:tr>
        <w:trPr>
          <w:trHeight w:val="520" w:hRule="atLeast"/>
          <w:cantSplit w:val="true"/>
        </w:trPr>
        <w:tc>
          <w:tcPr>
            <w:tcW w:w="28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vAlign w:val="center"/>
          </w:tcPr>
          <w:p>
            <w:pPr>
              <w:pStyle w:val="Normal"/>
              <w:widowControl/>
              <w:tabs>
                <w:tab w:val="left" w:pos="720" w:leader="none"/>
              </w:tabs>
              <w:jc w:val="center"/>
              <w:rPr>
                <w:b/>
                <w:bCs/>
                <w:sz w:val="24"/>
                <w:szCs w:val="24"/>
              </w:rPr>
            </w:pPr>
            <w:r>
              <w:rPr>
                <w:b/>
                <w:bCs/>
                <w:sz w:val="24"/>
                <w:szCs w:val="24"/>
              </w:rPr>
              <w:t>Ragione sociale</w:t>
            </w:r>
          </w:p>
        </w:tc>
        <w:tc>
          <w:tcPr>
            <w:tcW w:w="22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vAlign w:val="center"/>
          </w:tcPr>
          <w:p>
            <w:pPr>
              <w:pStyle w:val="Normal"/>
              <w:widowControl/>
              <w:tabs>
                <w:tab w:val="left" w:pos="720" w:leader="none"/>
              </w:tabs>
              <w:jc w:val="center"/>
              <w:rPr>
                <w:b/>
                <w:bCs/>
                <w:sz w:val="24"/>
                <w:szCs w:val="24"/>
              </w:rPr>
            </w:pPr>
            <w:r>
              <w:rPr>
                <w:b/>
                <w:bCs/>
                <w:sz w:val="24"/>
                <w:szCs w:val="24"/>
              </w:rPr>
              <w:t>Codice Fiscale</w:t>
            </w:r>
          </w:p>
        </w:tc>
        <w:tc>
          <w:tcPr>
            <w:tcW w:w="49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vAlign w:val="center"/>
          </w:tcPr>
          <w:p>
            <w:pPr>
              <w:pStyle w:val="ListParagraph"/>
              <w:widowControl/>
              <w:tabs>
                <w:tab w:val="left" w:pos="720" w:leader="none"/>
              </w:tabs>
              <w:spacing w:before="0" w:after="200"/>
              <w:ind w:left="0" w:right="0" w:hanging="0"/>
              <w:jc w:val="center"/>
              <w:rPr>
                <w:rFonts w:ascii="Times New Roman" w:hAnsi="Times New Roman"/>
                <w:b/>
                <w:bCs/>
                <w:sz w:val="24"/>
                <w:szCs w:val="24"/>
              </w:rPr>
            </w:pPr>
            <w:r>
              <w:rPr>
                <w:rFonts w:ascii="Times New Roman" w:hAnsi="Times New Roman"/>
                <w:b/>
                <w:bCs/>
                <w:sz w:val="24"/>
                <w:szCs w:val="24"/>
              </w:rPr>
              <w:t>White List</w:t>
            </w:r>
          </w:p>
        </w:tc>
      </w:tr>
      <w:tr>
        <w:trPr>
          <w:trHeight w:val="255" w:hRule="atLeast"/>
          <w:cantSplit w:val="true"/>
        </w:trPr>
        <w:tc>
          <w:tcPr>
            <w:tcW w:w="28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both"/>
              <w:rPr>
                <w:bCs/>
                <w:sz w:val="24"/>
                <w:szCs w:val="24"/>
              </w:rPr>
            </w:pPr>
            <w:r>
              <w:rPr>
                <w:bCs/>
                <w:sz w:val="24"/>
                <w:szCs w:val="24"/>
              </w:rPr>
              <w:t>1.</w:t>
            </w:r>
          </w:p>
        </w:tc>
        <w:tc>
          <w:tcPr>
            <w:tcW w:w="22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both"/>
              <w:rPr>
                <w:bCs/>
                <w:sz w:val="24"/>
                <w:szCs w:val="24"/>
              </w:rPr>
            </w:pPr>
            <w:r>
              <w:rPr>
                <w:bCs/>
                <w:sz w:val="24"/>
                <w:szCs w:val="24"/>
              </w:rPr>
            </w:r>
          </w:p>
        </w:tc>
        <w:tc>
          <w:tcPr>
            <w:tcW w:w="49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ListParagraph"/>
              <w:widowControl/>
              <w:tabs>
                <w:tab w:val="left" w:pos="720" w:leader="none"/>
              </w:tabs>
              <w:spacing w:before="0" w:after="200"/>
              <w:ind w:left="0" w:right="0" w:hanging="0"/>
              <w:jc w:val="both"/>
              <w:rPr>
                <w:rFonts w:ascii="Times New Roman" w:hAnsi="Times New Roman"/>
                <w:bCs/>
                <w:sz w:val="24"/>
                <w:szCs w:val="24"/>
              </w:rPr>
            </w:pPr>
            <w:r>
              <w:rPr>
                <w:rFonts w:ascii="Times New Roman" w:hAnsi="Times New Roman"/>
                <w:bCs/>
                <w:sz w:val="24"/>
                <w:szCs w:val="24"/>
              </w:rPr>
              <w:t xml:space="preserve">iscritto alla White List della Prefettura di ___________________ al numero ________________ </w:t>
            </w:r>
            <w:r>
              <w:rPr>
                <w:rFonts w:ascii="Times New Roman" w:hAnsi="Times New Roman"/>
                <w:bCs/>
                <w:i/>
                <w:iCs/>
                <w:sz w:val="24"/>
                <w:szCs w:val="24"/>
              </w:rPr>
              <w:t>ovvero</w:t>
            </w:r>
            <w:r>
              <w:rPr>
                <w:rFonts w:ascii="Times New Roman" w:hAnsi="Times New Roman"/>
                <w:bCs/>
                <w:sz w:val="24"/>
                <w:szCs w:val="24"/>
              </w:rPr>
              <w:t xml:space="preserve"> che ha presentato domanda di iscrizione alla White List della Prefettura di ___________________ in data _________</w:t>
            </w:r>
          </w:p>
        </w:tc>
      </w:tr>
      <w:tr>
        <w:trPr>
          <w:trHeight w:val="255" w:hRule="atLeast"/>
          <w:cantSplit w:val="true"/>
        </w:trPr>
        <w:tc>
          <w:tcPr>
            <w:tcW w:w="28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both"/>
              <w:rPr>
                <w:bCs/>
                <w:sz w:val="24"/>
                <w:szCs w:val="24"/>
              </w:rPr>
            </w:pPr>
            <w:r>
              <w:rPr>
                <w:bCs/>
                <w:sz w:val="24"/>
                <w:szCs w:val="24"/>
              </w:rPr>
              <w:t>2.</w:t>
            </w:r>
          </w:p>
        </w:tc>
        <w:tc>
          <w:tcPr>
            <w:tcW w:w="22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both"/>
              <w:rPr>
                <w:bCs/>
                <w:sz w:val="24"/>
                <w:szCs w:val="24"/>
              </w:rPr>
            </w:pPr>
            <w:r>
              <w:rPr>
                <w:bCs/>
                <w:sz w:val="24"/>
                <w:szCs w:val="24"/>
              </w:rPr>
            </w:r>
          </w:p>
        </w:tc>
        <w:tc>
          <w:tcPr>
            <w:tcW w:w="49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ListParagraph"/>
              <w:widowControl/>
              <w:tabs>
                <w:tab w:val="left" w:pos="720" w:leader="none"/>
              </w:tabs>
              <w:spacing w:before="0" w:after="200"/>
              <w:ind w:left="0" w:right="0" w:hanging="0"/>
              <w:jc w:val="both"/>
              <w:rPr>
                <w:rFonts w:ascii="Times New Roman" w:hAnsi="Times New Roman"/>
                <w:bCs/>
                <w:sz w:val="24"/>
                <w:szCs w:val="24"/>
              </w:rPr>
            </w:pPr>
            <w:r>
              <w:rPr>
                <w:rFonts w:ascii="Times New Roman" w:hAnsi="Times New Roman"/>
                <w:bCs/>
                <w:sz w:val="24"/>
                <w:szCs w:val="24"/>
              </w:rPr>
              <w:t xml:space="preserve">iscritto alla White List della Prefettura di ___________________ al numero ________________ </w:t>
            </w:r>
            <w:r>
              <w:rPr>
                <w:rFonts w:ascii="Times New Roman" w:hAnsi="Times New Roman"/>
                <w:bCs/>
                <w:i/>
                <w:iCs/>
                <w:sz w:val="24"/>
                <w:szCs w:val="24"/>
              </w:rPr>
              <w:t>ovvero</w:t>
            </w:r>
            <w:r>
              <w:rPr>
                <w:rFonts w:ascii="Times New Roman" w:hAnsi="Times New Roman"/>
                <w:bCs/>
                <w:sz w:val="24"/>
                <w:szCs w:val="24"/>
              </w:rPr>
              <w:t xml:space="preserve"> che ha presentato domanda di iscrizione alla White List della Prefettura di ___________________ in data _________</w:t>
            </w:r>
          </w:p>
        </w:tc>
      </w:tr>
      <w:tr>
        <w:trPr>
          <w:trHeight w:val="255" w:hRule="atLeast"/>
          <w:cantSplit w:val="true"/>
        </w:trPr>
        <w:tc>
          <w:tcPr>
            <w:tcW w:w="283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both"/>
              <w:rPr>
                <w:bCs/>
                <w:sz w:val="24"/>
                <w:szCs w:val="24"/>
              </w:rPr>
            </w:pPr>
            <w:r>
              <w:rPr>
                <w:bCs/>
                <w:sz w:val="24"/>
                <w:szCs w:val="24"/>
              </w:rPr>
              <w:t>3.</w:t>
            </w:r>
          </w:p>
        </w:tc>
        <w:tc>
          <w:tcPr>
            <w:tcW w:w="227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Normal"/>
              <w:widowControl/>
              <w:tabs>
                <w:tab w:val="left" w:pos="720" w:leader="none"/>
              </w:tabs>
              <w:jc w:val="left"/>
              <w:rPr>
                <w:bCs/>
                <w:sz w:val="24"/>
                <w:szCs w:val="24"/>
              </w:rPr>
            </w:pPr>
            <w:r>
              <w:rPr>
                <w:bCs/>
                <w:sz w:val="24"/>
                <w:szCs w:val="24"/>
              </w:rPr>
            </w:r>
          </w:p>
        </w:tc>
        <w:tc>
          <w:tcPr>
            <w:tcW w:w="499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63" w:type="dxa"/>
            </w:tcMar>
          </w:tcPr>
          <w:p>
            <w:pPr>
              <w:pStyle w:val="ListParagraph"/>
              <w:widowControl/>
              <w:tabs>
                <w:tab w:val="left" w:pos="720" w:leader="none"/>
              </w:tabs>
              <w:spacing w:before="0" w:after="200"/>
              <w:ind w:left="0" w:right="0" w:hanging="0"/>
              <w:jc w:val="both"/>
              <w:rPr>
                <w:rFonts w:ascii="Times New Roman" w:hAnsi="Times New Roman"/>
                <w:bCs/>
                <w:sz w:val="24"/>
                <w:szCs w:val="24"/>
              </w:rPr>
            </w:pPr>
            <w:r>
              <w:rPr>
                <w:rFonts w:ascii="Times New Roman" w:hAnsi="Times New Roman"/>
                <w:bCs/>
                <w:sz w:val="24"/>
                <w:szCs w:val="24"/>
              </w:rPr>
              <w:t xml:space="preserve">iscritto alla White List della Prefettura di ___________________ al numero ________________ </w:t>
            </w:r>
            <w:r>
              <w:rPr>
                <w:rFonts w:ascii="Times New Roman" w:hAnsi="Times New Roman"/>
                <w:bCs/>
                <w:i/>
                <w:iCs/>
                <w:sz w:val="24"/>
                <w:szCs w:val="24"/>
              </w:rPr>
              <w:t>ovvero</w:t>
            </w:r>
            <w:r>
              <w:rPr>
                <w:rFonts w:ascii="Times New Roman" w:hAnsi="Times New Roman"/>
                <w:bCs/>
                <w:sz w:val="24"/>
                <w:szCs w:val="24"/>
              </w:rPr>
              <w:t xml:space="preserve"> che ha presentato domanda di iscrizione alla White List della Prefettura di ___________________ in data _________</w:t>
            </w:r>
          </w:p>
        </w:tc>
      </w:tr>
    </w:tbl>
    <w:p>
      <w:pPr>
        <w:pStyle w:val="Normal"/>
        <w:widowControl/>
        <w:tabs>
          <w:tab w:val="left" w:pos="720" w:leader="none"/>
        </w:tabs>
        <w:ind w:left="426" w:right="0" w:hanging="0"/>
        <w:jc w:val="right"/>
        <w:rPr>
          <w:rStyle w:val="Carpredefinitoparagrafo"/>
          <w:rFonts w:cs="Tahoma"/>
          <w:bCs/>
          <w:i/>
          <w:color w:val="000000"/>
          <w:sz w:val="24"/>
          <w:szCs w:val="24"/>
        </w:rPr>
      </w:pPr>
      <w:r>
        <w:rPr>
          <w:rStyle w:val="Carpredefinitoparagrafo"/>
          <w:rFonts w:cs="Tahoma"/>
          <w:bCs/>
          <w:i/>
          <w:color w:val="000000"/>
          <w:sz w:val="24"/>
          <w:szCs w:val="24"/>
        </w:rPr>
        <w:t>…</w:t>
      </w:r>
      <w:r>
        <w:rPr>
          <w:rStyle w:val="Carpredefinitoparagrafo"/>
          <w:rFonts w:cs="Tahoma"/>
          <w:bCs/>
          <w:i/>
          <w:color w:val="000000"/>
          <w:sz w:val="24"/>
          <w:szCs w:val="24"/>
        </w:rPr>
        <w:t>(aggiungere righe alla tabella se necessario)</w:t>
      </w:r>
    </w:p>
    <w:p>
      <w:pPr>
        <w:pStyle w:val="Normal"/>
        <w:widowControl/>
        <w:tabs>
          <w:tab w:val="left" w:pos="426" w:leader="none"/>
        </w:tabs>
        <w:ind w:left="426" w:right="0" w:hanging="0"/>
        <w:jc w:val="left"/>
        <w:rPr>
          <w:sz w:val="24"/>
          <w:szCs w:val="24"/>
        </w:rPr>
      </w:pPr>
      <w:r>
        <w:rPr>
          <w:sz w:val="24"/>
          <w:szCs w:val="24"/>
        </w:rPr>
      </w:r>
    </w:p>
    <w:p>
      <w:pPr>
        <w:pStyle w:val="Normal"/>
        <w:widowControl/>
        <w:tabs>
          <w:tab w:val="left" w:pos="426" w:leader="none"/>
        </w:tabs>
        <w:ind w:left="426" w:right="0" w:hanging="0"/>
        <w:jc w:val="left"/>
        <w:rPr>
          <w:rFonts w:cs="Calibri Light"/>
          <w:sz w:val="24"/>
          <w:szCs w:val="24"/>
          <w:u w:val="single"/>
        </w:rPr>
      </w:pPr>
      <w:r>
        <w:rPr>
          <w:rFonts w:cs="Calibri Light"/>
          <w:sz w:val="24"/>
          <w:szCs w:val="24"/>
          <w:u w:val="single"/>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PARTE III DEL DGUE – Motivi di esclusione (Art. 80 del D. Lgs. 50/2016)</w:t>
      </w:r>
    </w:p>
    <w:p>
      <w:pPr>
        <w:pStyle w:val="Normal"/>
        <w:widowControl w:val="false"/>
        <w:tabs>
          <w:tab w:val="left" w:pos="-31226" w:leader="none"/>
        </w:tabs>
        <w:ind w:left="454" w:right="0" w:hanging="0"/>
        <w:jc w:val="both"/>
        <w:rPr>
          <w:sz w:val="24"/>
          <w:szCs w:val="24"/>
        </w:rPr>
      </w:pPr>
      <w:r>
        <w:rPr>
          <w:sz w:val="24"/>
          <w:szCs w:val="24"/>
        </w:rPr>
      </w:r>
    </w:p>
    <w:p>
      <w:pPr>
        <w:pStyle w:val="Normal"/>
        <w:widowControl w:val="false"/>
        <w:tabs>
          <w:tab w:val="left" w:pos="-31226" w:leader="none"/>
        </w:tabs>
        <w:ind w:left="454" w:right="0" w:hanging="0"/>
        <w:jc w:val="both"/>
        <w:rPr>
          <w:rFonts w:eastAsia="Tahoma" w:cs="Tahoma"/>
          <w:b/>
          <w:sz w:val="24"/>
          <w:szCs w:val="24"/>
        </w:rPr>
      </w:pPr>
      <w:r>
        <w:rPr>
          <w:rFonts w:eastAsia="Tahoma" w:cs="Tahoma"/>
          <w:b/>
          <w:sz w:val="24"/>
          <w:szCs w:val="24"/>
        </w:rPr>
        <w:t xml:space="preserve">- </w:t>
        <w:tab/>
        <w:t>Motivi legati a condanne penali:</w:t>
      </w:r>
    </w:p>
    <w:p>
      <w:pPr>
        <w:pStyle w:val="Normal"/>
        <w:widowControl w:val="false"/>
        <w:tabs>
          <w:tab w:val="left" w:pos="-31680" w:leader="none"/>
        </w:tabs>
        <w:jc w:val="both"/>
        <w:rPr>
          <w:sz w:val="24"/>
          <w:szCs w:val="24"/>
        </w:rPr>
      </w:pPr>
      <w:r>
        <w:rPr>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1) I soggetti di cui all’art. 80, comma 3, del Codice</w:t>
      </w:r>
      <w:r>
        <w:rPr>
          <w:rStyle w:val="Richiamoallanotaapidipagina"/>
          <w:rFonts w:eastAsia="Tahoma" w:cs="Tahoma"/>
          <w:sz w:val="24"/>
          <w:szCs w:val="24"/>
        </w:rPr>
        <w:footnoteReference w:id="2"/>
      </w:r>
      <w:r>
        <w:rPr>
          <w:rFonts w:eastAsia="Tahoma" w:cs="Tahoma"/>
          <w:sz w:val="24"/>
          <w:szCs w:val="24"/>
        </w:rPr>
        <w:t>,</w:t>
      </w:r>
      <w:r>
        <w:rPr>
          <w:sz w:val="24"/>
          <w:szCs w:val="24"/>
          <w:vertAlign w:val="superscript"/>
        </w:rPr>
        <w:t xml:space="preserve"> </w:t>
      </w:r>
      <w:r>
        <w:rPr>
          <w:rFonts w:eastAsia="Tahoma" w:cs="Tahoma"/>
          <w:sz w:val="24"/>
          <w:szCs w:val="24"/>
        </w:rPr>
        <w:t>sono i seguenti (</w:t>
      </w:r>
      <w:r>
        <w:rPr>
          <w:rFonts w:eastAsia="Tahoma" w:cs="Tahoma"/>
          <w:i/>
          <w:sz w:val="24"/>
          <w:szCs w:val="24"/>
        </w:rPr>
        <w:t>indicare anche i soggetti cessati dalla carica nell’anno antecedente la data di pubblicazione del bando specificando la data cessazione e carica ricoperta fino alla cessazione</w:t>
      </w:r>
      <w:r>
        <w:rPr>
          <w:rFonts w:eastAsia="Tahoma" w:cs="Tahoma"/>
          <w:sz w:val="24"/>
          <w:szCs w:val="24"/>
        </w:rPr>
        <w:t>):</w:t>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left"/>
        <w:rPr>
          <w:rFonts w:cs="Tahoma"/>
          <w:sz w:val="24"/>
          <w:szCs w:val="24"/>
          <w:lang w:eastAsia="it-IT"/>
        </w:rPr>
      </w:pPr>
      <w:r>
        <w:rPr>
          <w:rFonts w:cs="Tahoma"/>
          <w:sz w:val="24"/>
          <w:szCs w:val="24"/>
          <w:lang w:eastAsia="it-IT"/>
        </w:rPr>
      </w:r>
    </w:p>
    <w:p>
      <w:pPr>
        <w:pStyle w:val="Normal"/>
        <w:widowControl w:val="false"/>
        <w:tabs>
          <w:tab w:val="left" w:pos="1384" w:leader="none"/>
          <w:tab w:val="left" w:pos="1645" w:leader="none"/>
          <w:tab w:val="left" w:pos="2637" w:leader="none"/>
        </w:tabs>
        <w:spacing w:lineRule="auto" w:line="360"/>
        <w:ind w:left="1361" w:right="0" w:hanging="0"/>
        <w:jc w:val="both"/>
        <w:rPr>
          <w:rFonts w:cs="Tahoma"/>
          <w:sz w:val="24"/>
          <w:szCs w:val="24"/>
          <w:lang w:eastAsia="it-IT"/>
        </w:rPr>
      </w:pPr>
      <w:r>
        <w:rPr>
          <w:rFonts w:cs="Tahoma"/>
          <w:sz w:val="24"/>
          <w:szCs w:val="24"/>
          <w:lang w:eastAsia="it-IT"/>
        </w:rPr>
        <w:t xml:space="preserve">Sig./Sig.ra_______________________ nat__ a___________________________ il_________ Prov. ___ C.F._______________________________________residente in Comune di_________________ Prov. ___ Via_______________________________, n_____ in qualità di__________________________________________ </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Tahoma"/>
          <w:sz w:val="24"/>
          <w:szCs w:val="24"/>
        </w:rPr>
      </w:pPr>
      <w:r>
        <w:rPr>
          <w:rFonts w:eastAsia="Tahoma" w:cs="Tahoma"/>
          <w:sz w:val="24"/>
          <w:szCs w:val="24"/>
        </w:rPr>
      </w:r>
    </w:p>
    <w:p>
      <w:pPr>
        <w:pStyle w:val="Normal"/>
        <w:widowControl w:val="false"/>
        <w:tabs>
          <w:tab w:val="left" w:pos="1384" w:leader="none"/>
          <w:tab w:val="left" w:pos="1645" w:leader="none"/>
          <w:tab w:val="left" w:pos="2637" w:leader="none"/>
        </w:tabs>
        <w:spacing w:lineRule="auto" w:line="360"/>
        <w:ind w:left="1361" w:right="0" w:hanging="227"/>
        <w:jc w:val="both"/>
        <w:rPr>
          <w:rFonts w:eastAsia="Tahoma" w:cs="Tahoma"/>
          <w:i/>
          <w:iCs/>
          <w:sz w:val="24"/>
          <w:szCs w:val="24"/>
        </w:rPr>
      </w:pPr>
      <w:r>
        <w:rPr>
          <w:rFonts w:eastAsia="Tahoma" w:cs="Tahoma"/>
          <w:i/>
          <w:iCs/>
          <w:sz w:val="24"/>
          <w:szCs w:val="24"/>
        </w:rPr>
        <w:t>(Il concorrente può fornire i dati richiesti anche presentando un allegato a parte, sottoscritto dal dichiarante)</w:t>
      </w:r>
    </w:p>
    <w:p>
      <w:pPr>
        <w:pStyle w:val="Normal"/>
        <w:widowControl w:val="false"/>
        <w:tabs>
          <w:tab w:val="left" w:pos="-31680" w:leader="none"/>
        </w:tabs>
        <w:jc w:val="both"/>
        <w:rPr>
          <w:sz w:val="24"/>
          <w:szCs w:val="24"/>
        </w:rPr>
      </w:pPr>
      <w:r>
        <w:rPr>
          <w:sz w:val="24"/>
          <w:szCs w:val="24"/>
        </w:rPr>
      </w:r>
    </w:p>
    <w:p>
      <w:pPr>
        <w:pStyle w:val="Normal"/>
        <w:tabs>
          <w:tab w:val="left" w:pos="1645" w:leader="none"/>
          <w:tab w:val="left" w:pos="2637" w:leader="none"/>
        </w:tabs>
        <w:spacing w:lineRule="auto" w:line="360"/>
        <w:ind w:left="1361" w:right="0" w:hanging="227"/>
        <w:jc w:val="both"/>
        <w:rPr>
          <w:rFonts w:eastAsia="Tahoma" w:cs="Tahoma"/>
          <w:sz w:val="24"/>
          <w:szCs w:val="24"/>
        </w:rPr>
      </w:pPr>
      <w:r>
        <w:rPr>
          <w:rFonts w:eastAsia="Tahoma" w:cs="Tahoma"/>
          <w:sz w:val="24"/>
          <w:szCs w:val="24"/>
        </w:rPr>
        <w:t>2) I soggetti di cui all’art. 80, comma 3</w:t>
      </w:r>
      <w:r>
        <w:rPr>
          <w:sz w:val="24"/>
          <w:szCs w:val="24"/>
          <w:vertAlign w:val="superscript"/>
        </w:rPr>
        <w:t>2</w:t>
      </w:r>
      <w:r>
        <w:rPr>
          <w:rFonts w:eastAsia="Tahoma" w:cs="Tahoma"/>
          <w:sz w:val="24"/>
          <w:szCs w:val="24"/>
        </w:rPr>
        <w:t>, del Codice,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Tahoma"/>
          <w:sz w:val="24"/>
          <w:szCs w:val="24"/>
        </w:rPr>
      </w:pPr>
      <w:r>
        <w:rPr>
          <w:rFonts w:eastAsia="Tahoma" w:cs="Tahoma"/>
          <w:sz w:val="24"/>
          <w:szCs w:val="24"/>
        </w:rPr>
      </w:r>
    </w:p>
    <w:p>
      <w:pPr>
        <w:pStyle w:val="Normal"/>
        <w:tabs>
          <w:tab w:val="left" w:pos="1588" w:leader="none"/>
          <w:tab w:val="left" w:pos="2580" w:leader="none"/>
        </w:tabs>
        <w:ind w:left="1304" w:right="0" w:hanging="0"/>
        <w:jc w:val="both"/>
        <w:rPr>
          <w:rFonts w:eastAsia="Tahoma" w:cs="Tahoma"/>
          <w:color w:val="000000"/>
          <w:sz w:val="24"/>
          <w:szCs w:val="24"/>
        </w:rPr>
      </w:pPr>
      <w:r>
        <w:rPr>
          <w:rFonts w:eastAsia="Tahoma" w:cs="Tahoma"/>
          <w:sz w:val="24"/>
          <w:szCs w:val="24"/>
        </w:rPr>
        <w:t xml:space="preserve">- False comunicazioni sociali di cui agli articoli 2621 e 2622 del codice civile (Art. 80, comma 1, let. b-bis) del Codice:     </w:t>
      </w:r>
      <w:r>
        <w:rPr>
          <w:rFonts w:eastAsia="Tahoma" w:cs="Tahoma"/>
          <w:color w:val="000000"/>
          <w:sz w:val="24"/>
          <w:szCs w:val="24"/>
        </w:rPr>
        <w:t>[   ]Sì     [   ]No</w:t>
      </w:r>
    </w:p>
    <w:p>
      <w:pPr>
        <w:pStyle w:val="Normal"/>
        <w:tabs>
          <w:tab w:val="left" w:pos="1588" w:leader="none"/>
          <w:tab w:val="left" w:pos="2580" w:leader="none"/>
        </w:tabs>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Tahoma"/>
          <w:sz w:val="24"/>
          <w:szCs w:val="24"/>
        </w:rPr>
      </w:pPr>
      <w:r>
        <w:rPr>
          <w:rFonts w:eastAsia="Tahoma" w:cs="Tahoma"/>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rPr>
      </w:pPr>
      <w:r>
        <w:rPr>
          <w:rFonts w:eastAsia="Tahoma" w:cs="Tahoma"/>
          <w:sz w:val="24"/>
          <w:szCs w:val="24"/>
        </w:rPr>
        <w:t xml:space="preserve"> </w:t>
      </w:r>
      <w:r>
        <w:rPr>
          <w:rFonts w:eastAsia="Tahoma" w:cs="Tahoma"/>
          <w:sz w:val="24"/>
          <w:szCs w:val="24"/>
        </w:rPr>
        <w:t>la data della condanna, del decreto penale di condanna o della sentenza di applicazione della pena su richiesta, la relativa durata e il reato commesso: 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rPr>
          <w:rFonts w:eastAsia="Tahoma" w:cs="Tahoma"/>
          <w:sz w:val="24"/>
          <w:szCs w:val="24"/>
        </w:rPr>
      </w:pPr>
      <w:r>
        <w:rPr>
          <w:rFonts w:eastAsia="Tahoma" w:cs="Tahoma"/>
          <w:sz w:val="24"/>
          <w:szCs w:val="24"/>
        </w:rPr>
        <w:t>i dati identificativi delle persone condannate:  __________________________________________________________________________________________________________________________________________________</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Tahoma"/>
          <w:sz w:val="24"/>
          <w:szCs w:val="24"/>
          <w:u w:val="none"/>
          <w:lang w:val="it-IT"/>
        </w:rPr>
      </w:pPr>
      <w:r>
        <w:rPr>
          <w:rFonts w:eastAsia="Tahoma" w:cs="Tahoma"/>
          <w:sz w:val="24"/>
          <w:szCs w:val="24"/>
          <w:u w:val="none"/>
          <w:lang w:val="it-IT"/>
        </w:rPr>
        <w:t>se stabilita direttamente nella sentenza di condanna, la durata della pena accessoria: durata del periodo di esclusione_________________________________________________________</w:t>
      </w:r>
    </w:p>
    <w:p>
      <w:pPr>
        <w:pStyle w:val="Normal"/>
        <w:widowControl w:val="false"/>
        <w:tabs>
          <w:tab w:val="left" w:pos="1384" w:leader="none"/>
          <w:tab w:val="left" w:pos="1645" w:leader="none"/>
          <w:tab w:val="left" w:pos="2637" w:leader="none"/>
        </w:tabs>
        <w:spacing w:lineRule="auto" w:line="360"/>
        <w:ind w:left="1361" w:right="0" w:hanging="0"/>
        <w:jc w:val="both"/>
        <w:rPr>
          <w:rFonts w:cs="Calibri Light"/>
          <w:sz w:val="24"/>
          <w:szCs w:val="24"/>
        </w:rPr>
      </w:pPr>
      <w:bookmarkStart w:id="5" w:name="_Hlk529258939"/>
      <w:r>
        <w:rPr>
          <w:rFonts w:cs="Calibri Light"/>
          <w:sz w:val="24"/>
          <w:szCs w:val="24"/>
        </w:rPr>
        <w:t>_________________________________________________________________________</w:t>
      </w:r>
      <w:bookmarkEnd w:id="5"/>
      <w:r>
        <w:rPr>
          <w:rFonts w:cs="Calibri Light"/>
          <w:sz w:val="24"/>
          <w:szCs w:val="24"/>
        </w:rPr>
        <w:t>;</w:t>
      </w:r>
    </w:p>
    <w:p>
      <w:pPr>
        <w:pStyle w:val="Normal"/>
        <w:widowControl w:val="false"/>
        <w:tabs>
          <w:tab w:val="left" w:pos="1384" w:leader="none"/>
          <w:tab w:val="left" w:pos="1645" w:leader="none"/>
          <w:tab w:val="left" w:pos="2637" w:leader="none"/>
        </w:tabs>
        <w:spacing w:lineRule="auto" w:line="360"/>
        <w:ind w:left="1361" w:right="0" w:hanging="0"/>
        <w:jc w:val="both"/>
        <w:rPr>
          <w:rFonts w:eastAsia="Tahoma" w:cs="Calibri Light"/>
          <w:sz w:val="24"/>
          <w:szCs w:val="24"/>
        </w:rPr>
      </w:pPr>
      <w:r>
        <w:rPr>
          <w:rFonts w:eastAsia="Tahoma" w:cs="Calibri Light"/>
          <w:sz w:val="24"/>
          <w:szCs w:val="24"/>
        </w:rPr>
      </w:r>
    </w:p>
    <w:p>
      <w:pPr>
        <w:pStyle w:val="Normal"/>
        <w:tabs>
          <w:tab w:val="left" w:pos="1645" w:leader="none"/>
          <w:tab w:val="left" w:pos="2637" w:leader="none"/>
        </w:tabs>
        <w:spacing w:lineRule="auto" w:line="360"/>
        <w:ind w:left="1361" w:right="0" w:hanging="227"/>
        <w:jc w:val="both"/>
        <w:rPr>
          <w:rFonts w:eastAsia="Tahoma" w:cs="Calibri Light"/>
          <w:sz w:val="24"/>
          <w:szCs w:val="24"/>
        </w:rPr>
      </w:pPr>
      <w:r>
        <w:rPr>
          <w:rFonts w:eastAsia="Tahoma" w:cs="Calibri Light"/>
          <w:sz w:val="24"/>
          <w:szCs w:val="24"/>
        </w:rPr>
        <w:t>3) I soggetti di cui all’art. 80, comma 3</w:t>
      </w:r>
      <w:r>
        <w:rPr>
          <w:rStyle w:val="Richiamoallanotaapidipagina"/>
          <w:rFonts w:eastAsia="Tahoma" w:cs="Calibri Light"/>
          <w:sz w:val="24"/>
          <w:szCs w:val="24"/>
        </w:rPr>
        <w:footnoteReference w:id="3"/>
      </w:r>
      <w:r>
        <w:rPr>
          <w:rFonts w:eastAsia="Tahoma" w:cs="Calibri Light"/>
          <w:sz w:val="24"/>
          <w:szCs w:val="24"/>
        </w:rPr>
        <w:t>, del Codice e indicati al precedente punto 1, sono stati condannati con sentenza definitiva o decreto penale di condanna divenuto irrevocabile o sentenza di applicazione della pena richiesta ai sensi dell’articolo 444 del Codice di procedura penale per il seguente motivo:</w:t>
      </w:r>
    </w:p>
    <w:p>
      <w:pPr>
        <w:pStyle w:val="Normal"/>
        <w:tabs>
          <w:tab w:val="left" w:pos="1588" w:leader="none"/>
          <w:tab w:val="left" w:pos="2580" w:leader="none"/>
        </w:tabs>
        <w:ind w:left="1304" w:right="0" w:hanging="0"/>
        <w:jc w:val="both"/>
        <w:rPr>
          <w:rFonts w:eastAsia="Tahoma" w:cs="Calibri Light"/>
          <w:sz w:val="24"/>
          <w:szCs w:val="24"/>
        </w:rPr>
      </w:pPr>
      <w:r>
        <w:rPr>
          <w:rFonts w:eastAsia="Tahoma" w:cs="Calibri Light"/>
          <w:sz w:val="24"/>
          <w:szCs w:val="24"/>
        </w:rPr>
      </w:r>
    </w:p>
    <w:p>
      <w:pPr>
        <w:pStyle w:val="Normal"/>
        <w:widowControl w:val="false"/>
        <w:tabs>
          <w:tab w:val="left" w:pos="1588" w:leader="none"/>
          <w:tab w:val="left" w:pos="2580" w:leader="none"/>
        </w:tabs>
        <w:spacing w:lineRule="auto" w:line="360"/>
        <w:ind w:left="1304" w:right="0" w:hanging="0"/>
        <w:jc w:val="both"/>
        <w:rPr>
          <w:rFonts w:eastAsia="Tahoma" w:cs="Tahoma"/>
          <w:color w:val="000000"/>
          <w:sz w:val="24"/>
          <w:szCs w:val="24"/>
        </w:rPr>
      </w:pPr>
      <w:r>
        <w:rPr>
          <w:rFonts w:cs="Calibri Light"/>
          <w:sz w:val="24"/>
          <w:szCs w:val="24"/>
        </w:rPr>
        <w:t>- Ogni altro delitto da cui derivi, quale pena accessoria, l’incapacità di contrattare con la pubblica amministrazione (Art. 80, comma 1, lett. g) del Codice:</w:t>
      </w:r>
      <w:bookmarkStart w:id="6" w:name="__DdeLink__43111_91320773"/>
      <w:r>
        <w:rPr>
          <w:rFonts w:eastAsia="Tahoma" w:cs="Tahoma"/>
          <w:sz w:val="24"/>
          <w:szCs w:val="24"/>
        </w:rPr>
        <w:t xml:space="preserve">     </w:t>
      </w:r>
      <w:bookmarkEnd w:id="6"/>
      <w:r>
        <w:rPr>
          <w:rFonts w:eastAsia="Tahoma" w:cs="Tahoma"/>
          <w:color w:val="000000"/>
          <w:sz w:val="24"/>
          <w:szCs w:val="24"/>
        </w:rPr>
        <w:t>[   ]Sì     [   ]No</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tabs>
          <w:tab w:val="left" w:pos="-14476" w:leader="none"/>
          <w:tab w:val="left" w:pos="-13484" w:leader="none"/>
        </w:tabs>
        <w:spacing w:lineRule="auto" w:line="360"/>
        <w:ind w:left="1304" w:right="0" w:hanging="0"/>
        <w:jc w:val="both"/>
        <w:rPr>
          <w:rFonts w:eastAsia="Tahoma" w:cs="Calibri Light"/>
          <w:sz w:val="24"/>
          <w:szCs w:val="24"/>
        </w:rPr>
      </w:pPr>
      <w:r>
        <w:rPr>
          <w:rFonts w:eastAsia="Tahoma" w:cs="Calibri Light"/>
          <w:sz w:val="24"/>
          <w:szCs w:val="24"/>
        </w:rPr>
        <w:t>In caso di risposta affermativa, indicare:</w:t>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 </w:t>
      </w:r>
      <w:r>
        <w:rPr>
          <w:rFonts w:eastAsia="Tahoma" w:cs="Calibri Light"/>
          <w:sz w:val="24"/>
          <w:szCs w:val="24"/>
        </w:rPr>
        <w:t xml:space="preserve">la data della condanna, del decreto penale di condanna o della sentenza di applicazione della pena su richiesta, la relativa durata e il reato commesso: </w:t>
      </w:r>
      <w:bookmarkStart w:id="7" w:name="_Hlk529259444"/>
      <w:r>
        <w:rPr>
          <w:rFonts w:eastAsia="Tahoma" w:cs="Calibri Light"/>
          <w:sz w:val="24"/>
          <w:szCs w:val="24"/>
        </w:rPr>
        <w:t>______________ _________________________________________________________________________</w:t>
      </w:r>
      <w:bookmarkEnd w:id="7"/>
      <w:r>
        <w:rPr>
          <w:rFonts w:eastAsia="Tahoma" w:cs="Calibri Light"/>
          <w:sz w:val="24"/>
          <w:szCs w:val="24"/>
        </w:rPr>
        <w:t>;</w:t>
      </w:r>
    </w:p>
    <w:p>
      <w:pPr>
        <w:pStyle w:val="Normal"/>
        <w:widowControl w:val="false"/>
        <w:tabs>
          <w:tab w:val="left" w:pos="-14476" w:leader="none"/>
          <w:tab w:val="left" w:pos="-13484" w:leader="none"/>
        </w:tabs>
        <w:spacing w:lineRule="auto" w:line="360"/>
        <w:ind w:left="1304"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i dati identificativi delle persone condannate: </w:t>
      </w:r>
      <w:bookmarkStart w:id="8" w:name="_Hlk529259454"/>
      <w:r>
        <w:rPr>
          <w:rFonts w:eastAsia="Tahoma" w:cs="Calibri Light"/>
          <w:sz w:val="24"/>
          <w:szCs w:val="24"/>
        </w:rPr>
        <w:t>______________________________ _____________________________________________________________________________________________________________________________________________________________________________________________________________________________</w:t>
      </w:r>
      <w:bookmarkEnd w:id="8"/>
      <w:r>
        <w:rPr>
          <w:rFonts w:eastAsia="Tahoma" w:cs="Calibri Light"/>
          <w:sz w:val="24"/>
          <w:szCs w:val="24"/>
        </w:rPr>
        <w:t>;</w:t>
      </w:r>
    </w:p>
    <w:p>
      <w:pPr>
        <w:pStyle w:val="ListParagraph"/>
        <w:rPr>
          <w:rFonts w:eastAsia="Tahoma" w:cs="Calibri Light" w:ascii="Times New Roman" w:hAnsi="Times New Roman"/>
          <w:sz w:val="24"/>
          <w:szCs w:val="24"/>
        </w:rPr>
      </w:pPr>
      <w:r>
        <w:rPr>
          <w:rFonts w:eastAsia="Tahoma" w:cs="Calibri Light" w:ascii="Times New Roman" w:hAnsi="Times New Roman"/>
          <w:sz w:val="24"/>
          <w:szCs w:val="24"/>
        </w:rPr>
      </w:r>
    </w:p>
    <w:p>
      <w:pPr>
        <w:pStyle w:val="Normal"/>
        <w:widowControl w:val="false"/>
        <w:numPr>
          <w:ilvl w:val="0"/>
          <w:numId w:val="1"/>
        </w:numPr>
        <w:tabs>
          <w:tab w:val="left" w:pos="-14476" w:leader="none"/>
          <w:tab w:val="left" w:pos="-13484" w:leader="none"/>
        </w:tabs>
        <w:spacing w:lineRule="auto" w:line="360"/>
        <w:ind w:left="1304" w:right="0" w:hanging="360"/>
        <w:jc w:val="both"/>
        <w:rPr>
          <w:rFonts w:eastAsia="Tahoma" w:cs="Calibri Light"/>
          <w:sz w:val="24"/>
          <w:szCs w:val="24"/>
        </w:rPr>
      </w:pPr>
      <w:r>
        <w:rPr>
          <w:rFonts w:eastAsia="Tahoma" w:cs="Calibri Light"/>
          <w:sz w:val="24"/>
          <w:szCs w:val="24"/>
        </w:rPr>
        <w:t xml:space="preserve">se stabilita direttamente nella sentenza di condanna, la durata della pena accessoria: durata del periodo di esclusione </w:t>
      </w:r>
      <w:bookmarkStart w:id="9" w:name="_Hlk529259518"/>
      <w:r>
        <w:rPr>
          <w:rFonts w:eastAsia="Tahoma" w:cs="Calibri Light"/>
          <w:sz w:val="24"/>
          <w:szCs w:val="24"/>
        </w:rPr>
        <w:t>_______________________________________________</w:t>
      </w:r>
      <w:bookmarkEnd w:id="9"/>
      <w:r>
        <w:rPr>
          <w:rFonts w:eastAsia="Tahoma" w:cs="Calibri Light"/>
          <w:sz w:val="24"/>
          <w:szCs w:val="24"/>
        </w:rPr>
        <w:t>;</w:t>
      </w:r>
    </w:p>
    <w:p>
      <w:pPr>
        <w:pStyle w:val="Normal"/>
        <w:widowControl w:val="false"/>
        <w:tabs>
          <w:tab w:val="left" w:pos="-31226" w:leader="none"/>
        </w:tabs>
        <w:ind w:left="454" w:right="0" w:hanging="0"/>
        <w:jc w:val="both"/>
        <w:rPr>
          <w:rFonts w:cs="Calibri Light"/>
          <w:sz w:val="24"/>
          <w:szCs w:val="24"/>
        </w:rPr>
      </w:pPr>
      <w:r>
        <w:rPr>
          <w:rFonts w:cs="Calibri Light"/>
          <w:sz w:val="24"/>
          <w:szCs w:val="24"/>
        </w:rPr>
      </w:r>
    </w:p>
    <w:p>
      <w:pPr>
        <w:pStyle w:val="Normal"/>
        <w:widowControl w:val="false"/>
        <w:tabs>
          <w:tab w:val="left" w:pos="-31226" w:leader="none"/>
        </w:tabs>
        <w:ind w:left="454" w:right="0" w:hanging="0"/>
        <w:jc w:val="both"/>
        <w:rPr>
          <w:rFonts w:cs="Calibri Light"/>
          <w:sz w:val="24"/>
          <w:szCs w:val="24"/>
        </w:rPr>
      </w:pPr>
      <w:r>
        <w:rPr>
          <w:rFonts w:cs="Calibri Light"/>
          <w:sz w:val="24"/>
          <w:szCs w:val="24"/>
        </w:rPr>
      </w:r>
    </w:p>
    <w:p>
      <w:pPr>
        <w:pStyle w:val="Normal"/>
        <w:widowControl w:val="false"/>
        <w:tabs>
          <w:tab w:val="left" w:pos="-31226" w:leader="none"/>
        </w:tabs>
        <w:ind w:left="454" w:right="0" w:hanging="0"/>
        <w:jc w:val="both"/>
        <w:rPr>
          <w:rFonts w:eastAsia="Tahoma" w:cs="Calibri Light"/>
          <w:b/>
          <w:strike w:val="false"/>
          <w:dstrike w:val="false"/>
          <w:sz w:val="24"/>
          <w:szCs w:val="24"/>
        </w:rPr>
      </w:pPr>
      <w:r>
        <w:rPr>
          <w:rFonts w:eastAsia="Tahoma" w:cs="Calibri Light"/>
          <w:b/>
          <w:sz w:val="24"/>
          <w:szCs w:val="24"/>
        </w:rPr>
        <w:t xml:space="preserve">- </w:t>
        <w:tab/>
        <w:t>Motivi di esclusione previsti esclusivamente dalla legislazione nazion</w:t>
      </w:r>
      <w:r>
        <w:rPr>
          <w:rFonts w:eastAsia="Tahoma" w:cs="Calibri Light"/>
          <w:b/>
          <w:strike w:val="false"/>
          <w:dstrike w:val="false"/>
          <w:sz w:val="24"/>
          <w:szCs w:val="24"/>
        </w:rPr>
        <w:t xml:space="preserve">ale </w:t>
      </w:r>
      <w:r>
        <w:rPr>
          <w:rFonts w:eastAsia="Tahoma" w:cs="Calibri Light"/>
          <w:strike w:val="false"/>
          <w:dstrike w:val="false"/>
          <w:sz w:val="24"/>
          <w:szCs w:val="24"/>
        </w:rPr>
        <w:t xml:space="preserve">(art. 80 comma 2 e comma 5, </w:t>
      </w:r>
      <w:r>
        <w:rPr>
          <w:rFonts w:eastAsia="Tahoma" w:cs="Calibri Light"/>
          <w:b w:val="false"/>
          <w:bCs w:val="false"/>
          <w:strike w:val="false"/>
          <w:dstrike w:val="false"/>
          <w:color w:val="00000A"/>
          <w:sz w:val="24"/>
          <w:szCs w:val="24"/>
          <w:lang w:val="it-IT" w:eastAsia="zh-CN" w:bidi="ar-SA"/>
        </w:rPr>
        <w:t>lett. c)</w:t>
      </w:r>
      <w:r>
        <w:rPr>
          <w:rFonts w:eastAsia="Tahoma" w:cs="Calibri Light"/>
          <w:b w:val="false"/>
          <w:bCs w:val="false"/>
          <w:strike w:val="false"/>
          <w:dstrike w:val="false"/>
          <w:sz w:val="24"/>
          <w:szCs w:val="24"/>
        </w:rPr>
        <w:t xml:space="preserve">, c-bis), c-ter), </w:t>
      </w:r>
      <w:r>
        <w:rPr>
          <w:rFonts w:eastAsia="Tahoma" w:cs="Calibri Light"/>
          <w:b w:val="false"/>
          <w:bCs w:val="false"/>
          <w:strike w:val="false"/>
          <w:dstrike w:val="false"/>
          <w:color w:val="00000A"/>
          <w:sz w:val="24"/>
          <w:szCs w:val="24"/>
          <w:lang w:val="it-IT" w:eastAsia="zh-CN" w:bidi="ar-SA"/>
        </w:rPr>
        <w:t>lett. f)</w:t>
      </w:r>
      <w:r>
        <w:rPr>
          <w:rFonts w:eastAsia="Tahoma" w:cs="Calibri Light"/>
          <w:strike w:val="false"/>
          <w:dstrike w:val="false"/>
          <w:sz w:val="24"/>
          <w:szCs w:val="24"/>
        </w:rPr>
        <w:t xml:space="preserve">, f-bis), f-ter), </w:t>
      </w:r>
      <w:r>
        <w:rPr>
          <w:rFonts w:eastAsia="Tahoma" w:cs="Calibri Light"/>
          <w:b w:val="false"/>
          <w:bCs w:val="false"/>
          <w:strike w:val="false"/>
          <w:dstrike w:val="false"/>
          <w:color w:val="00000A"/>
          <w:sz w:val="24"/>
          <w:szCs w:val="24"/>
          <w:lang w:val="it-IT" w:eastAsia="zh-CN" w:bidi="ar-SA"/>
        </w:rPr>
        <w:t>g), h), i)</w:t>
      </w:r>
      <w:r>
        <w:rPr>
          <w:rFonts w:eastAsia="Tahoma" w:cs="Calibri Light"/>
          <w:strike w:val="false"/>
          <w:dstrike w:val="false"/>
          <w:sz w:val="24"/>
          <w:szCs w:val="24"/>
        </w:rPr>
        <w:t xml:space="preserve">, l), </w:t>
      </w:r>
      <w:r>
        <w:rPr>
          <w:rFonts w:eastAsia="Tahoma" w:cs="Calibri Light"/>
          <w:b w:val="false"/>
          <w:bCs w:val="false"/>
          <w:strike w:val="false"/>
          <w:dstrike w:val="false"/>
          <w:color w:val="00000A"/>
          <w:sz w:val="24"/>
          <w:szCs w:val="24"/>
          <w:lang w:val="it-IT" w:eastAsia="zh-CN" w:bidi="ar-SA"/>
        </w:rPr>
        <w:t>m)</w:t>
      </w:r>
      <w:r>
        <w:rPr>
          <w:rFonts w:eastAsia="Tahoma" w:cs="Calibri Light"/>
          <w:strike w:val="false"/>
          <w:dstrike w:val="false"/>
          <w:sz w:val="24"/>
          <w:szCs w:val="24"/>
        </w:rPr>
        <w:t>, del D. Lgs. 50/2016)</w:t>
      </w:r>
      <w:r>
        <w:rPr>
          <w:rFonts w:eastAsia="Tahoma" w:cs="Calibri Light"/>
          <w:b/>
          <w:strike w:val="false"/>
          <w:dstrike w:val="false"/>
          <w:sz w:val="24"/>
          <w:szCs w:val="24"/>
        </w:rPr>
        <w:t>:</w:t>
      </w:r>
    </w:p>
    <w:p>
      <w:pPr>
        <w:pStyle w:val="Normal"/>
        <w:widowControl w:val="false"/>
        <w:tabs>
          <w:tab w:val="left" w:pos="-31680" w:leader="none"/>
        </w:tabs>
        <w:jc w:val="both"/>
        <w:rPr>
          <w:rFonts w:cs="Calibri Light"/>
          <w:sz w:val="24"/>
          <w:szCs w:val="24"/>
        </w:rPr>
      </w:pPr>
      <w:r>
        <w:rPr>
          <w:rFonts w:cs="Calibri Light"/>
          <w:sz w:val="24"/>
          <w:szCs w:val="24"/>
        </w:rPr>
      </w:r>
    </w:p>
    <w:p>
      <w:pPr>
        <w:pStyle w:val="Normal"/>
        <w:widowControl/>
        <w:numPr>
          <w:ilvl w:val="0"/>
          <w:numId w:val="1"/>
        </w:numPr>
        <w:tabs>
          <w:tab w:val="left" w:pos="1588" w:leader="none"/>
          <w:tab w:val="left" w:pos="2580" w:leader="none"/>
        </w:tabs>
        <w:suppressAutoHyphens w:val="true"/>
        <w:bidi w:val="0"/>
        <w:ind w:left="737" w:right="0" w:hanging="360"/>
        <w:jc w:val="both"/>
        <w:textAlignment w:val="baseline"/>
        <w:rPr>
          <w:rFonts w:eastAsia="Tahoma" w:cs="Tahoma"/>
          <w:strike w:val="false"/>
          <w:dstrike w:val="false"/>
          <w:color w:val="000000"/>
          <w:sz w:val="24"/>
          <w:szCs w:val="24"/>
        </w:rPr>
      </w:pPr>
      <w:r>
        <w:rPr>
          <w:rFonts w:eastAsia="Tahoma" w:cs="Calibri Light"/>
          <w:strike w:val="false"/>
          <w:dstrike w:val="false"/>
          <w:sz w:val="24"/>
          <w:szCs w:val="24"/>
        </w:rPr>
        <w:t>Sussistono a carico dei soggetti indicati al comma 3</w:t>
      </w:r>
      <w:r>
        <w:rPr>
          <w:rStyle w:val="Richiamoallanotaapidipagina"/>
          <w:rFonts w:eastAsia="Tahoma" w:cs="Calibri Light"/>
          <w:strike w:val="false"/>
          <w:dstrike w:val="false"/>
          <w:sz w:val="24"/>
          <w:szCs w:val="24"/>
        </w:rPr>
        <w:footnoteReference w:id="4"/>
      </w:r>
      <w:r>
        <w:rPr>
          <w:rFonts w:eastAsia="Tahoma" w:cs="Calibri Light"/>
          <w:strike w:val="false"/>
          <w:dstrike w:val="false"/>
          <w:sz w:val="24"/>
          <w:szCs w:val="24"/>
        </w:rPr>
        <w:t xml:space="preserve"> dell'art. 80 del Codice, cause di decadenza, di sospensione o di divieto previste dall'articolo 67 del decreto legislativo 6 settembre 2011, n. 159 o di un tentativo di infiltrazione mafiosa di cui all'articolo 84, comma 4, del medesimo decreto, fermo restando quanto previsto dagli articoli 88, comma 4-bis, e 92, commi 2 e 3, del decreto legislativo 6 settembre 2011, n. 159, con riferimento rispettivamente alle comunicazioni antimafia e alle informazioni antimafia (Articolo 80, comma 2, del Codice)?</w:t>
      </w:r>
      <w:r>
        <w:rPr>
          <w:rFonts w:eastAsia="Tahoma" w:cs="Tahoma"/>
          <w:strike w:val="false"/>
          <w:dstrike w:val="false"/>
          <w:sz w:val="24"/>
          <w:szCs w:val="24"/>
        </w:rPr>
        <w:t xml:space="preserve">     </w:t>
      </w:r>
      <w:r>
        <w:rPr>
          <w:rFonts w:eastAsia="Tahoma" w:cs="Tahoma"/>
          <w:strike w:val="false"/>
          <w:dstrike w:val="false"/>
          <w:color w:val="000000"/>
          <w:sz w:val="24"/>
          <w:szCs w:val="24"/>
        </w:rPr>
        <w:t>[   ]Sì     [   ]No</w:t>
      </w:r>
    </w:p>
    <w:p>
      <w:pPr>
        <w:pStyle w:val="Normal"/>
        <w:tabs>
          <w:tab w:val="left" w:pos="1588" w:leader="none"/>
          <w:tab w:val="left" w:pos="2580" w:leader="none"/>
        </w:tabs>
        <w:ind w:left="1304" w:right="0" w:hanging="0"/>
        <w:jc w:val="both"/>
        <w:rPr>
          <w:rFonts w:eastAsia="Tahoma" w:cs="Calibri Light"/>
          <w:strike w:val="false"/>
          <w:dstrike w:val="false"/>
          <w:sz w:val="24"/>
          <w:szCs w:val="24"/>
        </w:rPr>
      </w:pPr>
      <w:r>
        <w:rPr>
          <w:rFonts w:eastAsia="Tahoma" w:cs="Calibri Light"/>
          <w:strike w:val="false"/>
          <w:dstrike w:val="false"/>
          <w:sz w:val="24"/>
          <w:szCs w:val="24"/>
        </w:rPr>
      </w:r>
    </w:p>
    <w:p>
      <w:pPr>
        <w:pStyle w:val="Normal"/>
        <w:widowControl/>
        <w:tabs>
          <w:tab w:val="left" w:pos="1588" w:leader="none"/>
          <w:tab w:val="left" w:pos="2580" w:leader="none"/>
        </w:tabs>
        <w:suppressAutoHyphens w:val="true"/>
        <w:bidi w:val="0"/>
        <w:ind w:left="737" w:right="0" w:hanging="0"/>
        <w:jc w:val="both"/>
        <w:textAlignment w:val="baseline"/>
        <w:rPr>
          <w:rFonts w:eastAsia="Tahoma" w:cs="Calibri Light"/>
          <w:strike w:val="false"/>
          <w:dstrike w:val="false"/>
          <w:sz w:val="24"/>
          <w:szCs w:val="24"/>
        </w:rPr>
      </w:pPr>
      <w:r>
        <w:rPr>
          <w:rFonts w:eastAsia="Tahoma" w:cs="Calibri Light"/>
          <w:strike w:val="false"/>
          <w:dstrike w:val="false"/>
          <w:sz w:val="24"/>
          <w:szCs w:val="24"/>
        </w:rPr>
        <w:t>L’operatore economico si trova in una delle seguenti situazioni?</w:t>
      </w:r>
    </w:p>
    <w:p>
      <w:pPr>
        <w:pStyle w:val="Normal"/>
        <w:tabs>
          <w:tab w:val="left" w:pos="1588" w:leader="none"/>
          <w:tab w:val="left" w:pos="2580" w:leader="none"/>
        </w:tabs>
        <w:ind w:left="1304" w:right="0" w:hanging="0"/>
        <w:jc w:val="left"/>
        <w:rPr>
          <w:rFonts w:cs="Calibri Light"/>
          <w:strike w:val="false"/>
          <w:dstrike w:val="false"/>
          <w:sz w:val="24"/>
          <w:szCs w:val="24"/>
        </w:rPr>
      </w:pPr>
      <w:r>
        <w:rPr>
          <w:rFonts w:cs="Calibri Light"/>
          <w:strike w:val="false"/>
          <w:dstrike w:val="false"/>
          <w:sz w:val="24"/>
          <w:szCs w:val="24"/>
        </w:rPr>
      </w:r>
    </w:p>
    <w:p>
      <w:pPr>
        <w:pStyle w:val="Normal"/>
        <w:numPr>
          <w:ilvl w:val="0"/>
          <w:numId w:val="1"/>
        </w:numPr>
        <w:tabs>
          <w:tab w:val="left" w:pos="1588" w:leader="none"/>
          <w:tab w:val="left" w:pos="2580" w:leader="none"/>
        </w:tabs>
        <w:jc w:val="both"/>
        <w:rPr>
          <w:rFonts w:eastAsia="Tahoma" w:cs="Tahoma"/>
          <w:strike w:val="false"/>
          <w:dstrike w:val="false"/>
          <w:color w:val="000000"/>
          <w:sz w:val="24"/>
          <w:szCs w:val="24"/>
        </w:rPr>
      </w:pPr>
      <w:r>
        <w:rPr>
          <w:rFonts w:cs="Calibri Light"/>
          <w:strike w:val="false"/>
          <w:dstrike w:val="false"/>
          <w:sz w:val="24"/>
          <w:szCs w:val="24"/>
        </w:rPr>
        <w:t xml:space="preserve">L’operatore economico si è reso colpevole di gravi illeciti professionali, tali da rendere dubbia la sua integrità o affidabilità </w:t>
      </w:r>
      <w:r>
        <w:rPr>
          <w:rFonts w:eastAsia="Tahoma" w:cs="Calibri Light"/>
          <w:strike w:val="false"/>
          <w:dstrike w:val="false"/>
          <w:sz w:val="24"/>
          <w:szCs w:val="24"/>
        </w:rPr>
        <w:t>(Art. 80, comma 5, lett. c)</w:t>
      </w:r>
      <w:r>
        <w:rPr>
          <w:rFonts w:cs="Calibri Light"/>
          <w:strike w:val="false"/>
          <w:dstrike w:val="false"/>
          <w:sz w:val="24"/>
          <w:szCs w:val="24"/>
        </w:rPr>
        <w:t xml:space="preserve">? </w:t>
      </w:r>
      <w:r>
        <w:rPr>
          <w:rFonts w:eastAsia="Tahoma" w:cs="Tahoma"/>
          <w:strike w:val="false"/>
          <w:dstrike w:val="false"/>
          <w:sz w:val="24"/>
          <w:szCs w:val="24"/>
        </w:rPr>
        <w:t xml:space="preserve">     </w:t>
      </w:r>
      <w:r>
        <w:rPr>
          <w:rFonts w:eastAsia="Tahoma" w:cs="Tahoma"/>
          <w:strike w:val="false"/>
          <w:dstrike w:val="false"/>
          <w:color w:val="000000"/>
          <w:sz w:val="24"/>
          <w:szCs w:val="24"/>
        </w:rPr>
        <w:t>[   ]Sì     [   ]No</w:t>
      </w:r>
    </w:p>
    <w:p>
      <w:pPr>
        <w:pStyle w:val="Normal"/>
        <w:tabs>
          <w:tab w:val="left" w:pos="1588" w:leader="none"/>
          <w:tab w:val="left" w:pos="2580"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tabs>
          <w:tab w:val="left" w:pos="1588" w:leader="none"/>
          <w:tab w:val="left" w:pos="2580"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numPr>
          <w:ilvl w:val="0"/>
          <w:numId w:val="1"/>
        </w:numPr>
        <w:tabs>
          <w:tab w:val="left" w:pos="1588" w:leader="none"/>
          <w:tab w:val="left" w:pos="2580" w:leader="none"/>
        </w:tabs>
        <w:jc w:val="both"/>
        <w:rPr>
          <w:rFonts w:cs="Calibri Light"/>
          <w:sz w:val="24"/>
          <w:szCs w:val="24"/>
        </w:rPr>
      </w:pPr>
      <w:r>
        <w:rPr>
          <w:rFonts w:cs="Calibri Light"/>
          <w:sz w:val="24"/>
          <w:szCs w:val="24"/>
        </w:rPr>
        <w:t xml:space="preserve"> </w:t>
      </w:r>
      <w:r>
        <w:rPr>
          <w:rFonts w:cs="Calibri Light"/>
          <w:sz w:val="24"/>
          <w:szCs w:val="24"/>
        </w:rPr>
        <w:t xml:space="preserve">L’operatore economico </w:t>
      </w:r>
      <w:r>
        <w:rPr>
          <w:rFonts w:cs="Calibri Light"/>
          <w:bCs/>
          <w:sz w:val="24"/>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Pr>
          <w:rFonts w:cs="Calibri Light"/>
          <w:sz w:val="24"/>
          <w:szCs w:val="24"/>
        </w:rPr>
        <w:t xml:space="preserve"> </w:t>
      </w:r>
      <w:r>
        <w:rPr>
          <w:rFonts w:eastAsia="Tahoma" w:cs="Calibri Light"/>
          <w:sz w:val="24"/>
          <w:szCs w:val="24"/>
        </w:rPr>
        <w:t>(Art. 80, comma 5, lett. C-bis)</w:t>
      </w:r>
      <w:r>
        <w:rPr>
          <w:rFonts w:cs="Calibri Light"/>
          <w:sz w:val="24"/>
          <w:szCs w:val="24"/>
        </w:rPr>
        <w:t>?</w:t>
      </w:r>
    </w:p>
    <w:p>
      <w:pPr>
        <w:pStyle w:val="Normal"/>
        <w:tabs>
          <w:tab w:val="left" w:pos="1588" w:leader="none"/>
          <w:tab w:val="left" w:pos="2580" w:leader="none"/>
        </w:tabs>
        <w:jc w:val="both"/>
        <w:rPr>
          <w:rFonts w:eastAsia="Tahoma" w:cs="Tahoma"/>
          <w:color w:val="000000"/>
          <w:sz w:val="24"/>
          <w:szCs w:val="24"/>
        </w:rPr>
      </w:pPr>
      <w:r>
        <w:rPr>
          <w:rFonts w:cs="Calibri Light"/>
          <w:sz w:val="24"/>
          <w:szCs w:val="24"/>
        </w:rPr>
        <w:t xml:space="preserve"> </w:t>
      </w:r>
      <w:r>
        <w:rPr>
          <w:rFonts w:eastAsia="Tahoma" w:cs="Tahoma"/>
          <w:sz w:val="24"/>
          <w:szCs w:val="24"/>
        </w:rPr>
        <w:t xml:space="preserve">     </w:t>
      </w:r>
      <w:r>
        <w:rPr>
          <w:rFonts w:eastAsia="Tahoma" w:cs="Tahoma"/>
          <w:color w:val="000000"/>
          <w:sz w:val="24"/>
          <w:szCs w:val="24"/>
        </w:rPr>
        <w:t>[   ]Sì     [   ]No</w:t>
      </w:r>
    </w:p>
    <w:p>
      <w:pPr>
        <w:pStyle w:val="Normal"/>
        <w:tabs>
          <w:tab w:val="left" w:pos="1588" w:leader="none"/>
          <w:tab w:val="left" w:pos="2580" w:leader="none"/>
        </w:tabs>
        <w:ind w:left="1276" w:right="0" w:hanging="0"/>
        <w:jc w:val="both"/>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both"/>
        <w:rPr>
          <w:rFonts w:cs="Calibri Light"/>
          <w:sz w:val="24"/>
          <w:szCs w:val="24"/>
        </w:rPr>
      </w:pPr>
      <w:r>
        <w:rPr>
          <w:rFonts w:cs="Calibri Light"/>
          <w:sz w:val="24"/>
          <w:szCs w:val="24"/>
        </w:rPr>
      </w:r>
    </w:p>
    <w:p>
      <w:pPr>
        <w:pStyle w:val="Normal"/>
        <w:numPr>
          <w:ilvl w:val="0"/>
          <w:numId w:val="1"/>
        </w:numPr>
        <w:tabs>
          <w:tab w:val="left" w:pos="1588" w:leader="none"/>
          <w:tab w:val="left" w:pos="2580" w:leader="none"/>
        </w:tabs>
        <w:jc w:val="both"/>
        <w:rPr>
          <w:rFonts w:eastAsia="Tahoma" w:cs="Tahoma"/>
          <w:color w:val="000000"/>
          <w:sz w:val="24"/>
          <w:szCs w:val="24"/>
        </w:rPr>
      </w:pPr>
      <w:r>
        <w:rPr>
          <w:rFonts w:cs="Calibri Light"/>
          <w:sz w:val="24"/>
          <w:szCs w:val="24"/>
        </w:rPr>
        <w:t xml:space="preserve"> </w:t>
      </w:r>
      <w:r>
        <w:rPr>
          <w:rFonts w:cs="Calibri Light"/>
          <w:sz w:val="24"/>
          <w:szCs w:val="24"/>
        </w:rPr>
        <w:t xml:space="preserve">L’operatore economico </w:t>
      </w:r>
      <w:r>
        <w:rPr>
          <w:rFonts w:cs="Calibri Light"/>
          <w:bCs/>
          <w:sz w:val="24"/>
          <w:szCs w:val="24"/>
        </w:rPr>
        <w:t>ha dimostrato significative o persistenti carenze nell'esecuzione di un precedente contratto di appalto o di concessione che ne hanno causato la risoluzione per inadempimento ovvero la condanna al risarcimento del danno o altre sanzioni comparabili</w:t>
      </w:r>
      <w:r>
        <w:rPr>
          <w:rFonts w:cs="Calibri Light"/>
          <w:sz w:val="24"/>
          <w:szCs w:val="24"/>
        </w:rPr>
        <w:t xml:space="preserve"> </w:t>
      </w:r>
      <w:r>
        <w:rPr>
          <w:rFonts w:eastAsia="Tahoma" w:cs="Calibri Light"/>
          <w:sz w:val="24"/>
          <w:szCs w:val="24"/>
        </w:rPr>
        <w:t>(Art. 80, comma 5, lett. c-ter)</w:t>
      </w:r>
      <w:r>
        <w:rPr>
          <w:rFonts w:cs="Calibri Light"/>
          <w:sz w:val="24"/>
          <w:szCs w:val="24"/>
        </w:rPr>
        <w:t>?</w:t>
      </w:r>
      <w:r>
        <w:rPr>
          <w:rFonts w:eastAsia="Tahoma" w:cs="Tahoma"/>
          <w:sz w:val="24"/>
          <w:szCs w:val="24"/>
        </w:rPr>
        <w:t xml:space="preserve">     </w:t>
      </w:r>
      <w:r>
        <w:rPr>
          <w:rFonts w:eastAsia="Tahoma" w:cs="Tahoma"/>
          <w:color w:val="000000"/>
          <w:sz w:val="24"/>
          <w:szCs w:val="24"/>
        </w:rPr>
        <w:t>[   ]Sì     [   ]No</w:t>
      </w:r>
    </w:p>
    <w:p>
      <w:pPr>
        <w:pStyle w:val="Normal"/>
        <w:tabs>
          <w:tab w:val="left" w:pos="1588" w:leader="none"/>
          <w:tab w:val="left" w:pos="2580" w:leader="none"/>
        </w:tabs>
        <w:ind w:left="1304" w:right="0" w:hanging="0"/>
        <w:jc w:val="left"/>
        <w:rPr>
          <w:rFonts w:cs="Calibri Light"/>
          <w:sz w:val="24"/>
          <w:szCs w:val="24"/>
        </w:rPr>
      </w:pPr>
      <w:r>
        <w:rPr>
          <w:rFonts w:cs="Calibri Light"/>
          <w:sz w:val="24"/>
          <w:szCs w:val="24"/>
        </w:rPr>
      </w:r>
    </w:p>
    <w:p>
      <w:pPr>
        <w:pStyle w:val="Normal"/>
        <w:tabs>
          <w:tab w:val="left" w:pos="1588" w:leader="none"/>
          <w:tab w:val="left" w:pos="2580" w:leader="none"/>
        </w:tabs>
        <w:ind w:left="1304" w:right="0" w:hanging="0"/>
        <w:jc w:val="left"/>
        <w:rPr>
          <w:rFonts w:cs="Calibri Light"/>
          <w:strike w:val="false"/>
          <w:dstrike w:val="false"/>
          <w:sz w:val="24"/>
          <w:szCs w:val="24"/>
        </w:rPr>
      </w:pPr>
      <w:r>
        <w:rPr>
          <w:rFonts w:cs="Calibri Light"/>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850" w:right="0" w:hanging="360"/>
        <w:jc w:val="both"/>
        <w:textAlignment w:val="baseline"/>
        <w:rPr>
          <w:rFonts w:eastAsia="Tahoma" w:cs="Calibri Light"/>
          <w:strike w:val="false"/>
          <w:dstrike w:val="false"/>
          <w:sz w:val="24"/>
          <w:szCs w:val="24"/>
        </w:rPr>
      </w:pPr>
      <w:r>
        <w:rPr>
          <w:rFonts w:eastAsia="Tahoma" w:cs="Calibri Light"/>
          <w:strike w:val="false"/>
          <w:dstrike w:val="false"/>
          <w:sz w:val="24"/>
          <w:szCs w:val="24"/>
        </w:rPr>
        <w:t>E’ stato soggetto alla sanzione interdittiva di cui all'</w:t>
      </w:r>
      <w:r>
        <w:fldChar w:fldCharType="begin"/>
      </w:r>
      <w:r>
        <w:instrText> HYPERLINK "http://www.bosettiegatti.eu/info/norme/statali/2001_0231.htm" \l "09"</w:instrText>
      </w:r>
      <w:r>
        <w:fldChar w:fldCharType="separate"/>
      </w:r>
      <w:r>
        <w:rPr>
          <w:rStyle w:val="CollegamentoInternet"/>
          <w:rFonts w:eastAsia="Tahoma" w:cs="Calibri Light"/>
          <w:strike w:val="false"/>
          <w:dstrike w:val="false"/>
          <w:color w:val="00000A"/>
          <w:sz w:val="24"/>
          <w:szCs w:val="24"/>
          <w:u w:val="none"/>
        </w:rPr>
        <w:t>articolo 9, comma 2, lettera c) del decreto legislativo 8 giugno 2001, n. 231</w:t>
      </w:r>
      <w:r>
        <w:fldChar w:fldCharType="end"/>
      </w:r>
      <w:r>
        <w:rPr>
          <w:rFonts w:eastAsia="Tahoma" w:cs="Calibri Light"/>
          <w:strike w:val="false"/>
          <w:dstrike w:val="false"/>
          <w:sz w:val="24"/>
          <w:szCs w:val="24"/>
        </w:rPr>
        <w:t xml:space="preserve"> o ad altra sanzione che comporta il divieto di contrarre con la pubblica amministrazione, compresi i provvedimenti interdittivi di cui all'</w:t>
      </w:r>
      <w:r>
        <w:fldChar w:fldCharType="begin"/>
      </w:r>
      <w:r>
        <w:instrText> HYPERLINK "http://www.bosettiegatti.eu/info/norme/statali/2008_0081.htm" \l "014"</w:instrText>
      </w:r>
      <w:r>
        <w:fldChar w:fldCharType="separate"/>
      </w:r>
      <w:r>
        <w:rPr>
          <w:rStyle w:val="CollegamentoInternet"/>
          <w:rFonts w:eastAsia="Tahoma" w:cs="Calibri Light"/>
          <w:strike w:val="false"/>
          <w:dstrike w:val="false"/>
          <w:color w:val="00000A"/>
          <w:sz w:val="24"/>
          <w:szCs w:val="24"/>
          <w:u w:val="none"/>
        </w:rPr>
        <w:t>articolo 14 del decreto legislativo 9 aprile 2008, n. 81</w:t>
      </w:r>
      <w:r>
        <w:fldChar w:fldCharType="end"/>
      </w:r>
      <w:r>
        <w:rPr>
          <w:rFonts w:eastAsia="Tahoma" w:cs="Calibri Light"/>
          <w:strike w:val="false"/>
          <w:dstrike w:val="false"/>
          <w:sz w:val="24"/>
          <w:szCs w:val="24"/>
        </w:rPr>
        <w:t xml:space="preserve"> (Articolo 80, comma 5, lettera </w:t>
      </w:r>
      <w:r>
        <w:rPr>
          <w:rFonts w:eastAsia="Tahoma" w:cs="Calibri Light"/>
          <w:i/>
          <w:strike w:val="false"/>
          <w:dstrike w:val="false"/>
          <w:sz w:val="24"/>
          <w:szCs w:val="24"/>
        </w:rPr>
        <w:t>f)</w:t>
      </w:r>
      <w:r>
        <w:rPr>
          <w:rFonts w:eastAsia="Tahoma" w:cs="Calibri Light"/>
          <w:strike w:val="false"/>
          <w:dstrike w:val="false"/>
          <w:sz w:val="24"/>
          <w:szCs w:val="24"/>
        </w:rPr>
        <w:t xml:space="preserve"> ?:</w:t>
      </w:r>
    </w:p>
    <w:p>
      <w:pPr>
        <w:pStyle w:val="Normal"/>
        <w:tabs>
          <w:tab w:val="left" w:pos="1588" w:leader="none"/>
          <w:tab w:val="left" w:pos="2580" w:leader="none"/>
        </w:tabs>
        <w:ind w:left="1304" w:right="0" w:hanging="0"/>
        <w:jc w:val="both"/>
        <w:rPr>
          <w:rFonts w:eastAsia="Tahoma" w:cs="Tahoma"/>
          <w:strike w:val="false"/>
          <w:dstrike w:val="false"/>
          <w:color w:val="000000"/>
          <w:sz w:val="24"/>
          <w:szCs w:val="24"/>
        </w:rPr>
      </w:pPr>
      <w:r>
        <w:rPr>
          <w:rFonts w:eastAsia="Tahoma" w:cs="Tahoma"/>
          <w:strike w:val="false"/>
          <w:dstrike w:val="false"/>
          <w:sz w:val="24"/>
          <w:szCs w:val="24"/>
        </w:rPr>
        <w:t xml:space="preserve">     </w:t>
      </w:r>
      <w:r>
        <w:rPr>
          <w:rFonts w:eastAsia="Tahoma" w:cs="Tahoma"/>
          <w:strike w:val="false"/>
          <w:dstrike w:val="false"/>
          <w:color w:val="000000"/>
          <w:sz w:val="24"/>
          <w:szCs w:val="24"/>
        </w:rPr>
        <w:t>[   ]Sì     [   ]No</w:t>
      </w:r>
    </w:p>
    <w:p>
      <w:pPr>
        <w:pStyle w:val="Normal"/>
        <w:tabs>
          <w:tab w:val="left" w:pos="1588" w:leader="none"/>
          <w:tab w:val="left" w:pos="2580"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widowControl w:val="false"/>
        <w:tabs>
          <w:tab w:val="left" w:pos="-14930" w:leader="none"/>
          <w:tab w:val="left" w:pos="-13938" w:leader="none"/>
        </w:tabs>
        <w:ind w:left="850" w:right="0" w:hanging="0"/>
        <w:jc w:val="both"/>
        <w:rPr>
          <w:rFonts w:cs="Calibri Light"/>
          <w:strike w:val="false"/>
          <w:dstrike w:val="false"/>
          <w:sz w:val="24"/>
          <w:szCs w:val="24"/>
        </w:rPr>
      </w:pPr>
      <w:r>
        <w:rPr>
          <w:rFonts w:cs="Calibri Light"/>
          <w:strike w:val="false"/>
          <w:dstrike w:val="false"/>
          <w:sz w:val="24"/>
          <w:szCs w:val="24"/>
        </w:rPr>
      </w:r>
    </w:p>
    <w:p>
      <w:pPr>
        <w:pStyle w:val="Normal"/>
        <w:widowControl/>
        <w:numPr>
          <w:ilvl w:val="0"/>
          <w:numId w:val="1"/>
        </w:numPr>
        <w:tabs>
          <w:tab w:val="left" w:pos="1588" w:leader="none"/>
          <w:tab w:val="left" w:pos="2580" w:leader="none"/>
        </w:tabs>
        <w:suppressAutoHyphens w:val="true"/>
        <w:bidi w:val="0"/>
        <w:ind w:left="850" w:right="0" w:hanging="360"/>
        <w:jc w:val="both"/>
        <w:textAlignment w:val="baseline"/>
        <w:rPr>
          <w:rFonts w:eastAsia="Tahoma" w:cs="Calibri Light"/>
          <w:sz w:val="24"/>
          <w:szCs w:val="24"/>
        </w:rPr>
      </w:pPr>
      <w:r>
        <w:rPr>
          <w:rFonts w:eastAsia="Tahoma" w:cs="Calibri Light"/>
          <w:sz w:val="24"/>
          <w:szCs w:val="24"/>
        </w:rPr>
        <w:t>Ha presentato nella procedura di gara in corso o negli affidamenti di subappalti documentazione o dichiarazioni non veritiere (Art. 80, comma 5, lettera f-bis)?:</w:t>
      </w:r>
    </w:p>
    <w:p>
      <w:pPr>
        <w:pStyle w:val="Normal"/>
        <w:widowControl w:val="false"/>
        <w:suppressLineNumbers/>
        <w:tabs>
          <w:tab w:val="left" w:pos="1588" w:leader="none"/>
          <w:tab w:val="left" w:pos="2580" w:leader="none"/>
        </w:tabs>
        <w:suppressAutoHyphens w:val="true"/>
        <w:bidi w:val="0"/>
        <w:ind w:left="1304" w:right="0" w:hanging="0"/>
        <w:jc w:val="both"/>
        <w:rPr>
          <w:rFonts w:eastAsia="Tahoma" w:cs="Tahoma"/>
          <w:color w:val="000000"/>
          <w:sz w:val="24"/>
          <w:szCs w:val="24"/>
        </w:rPr>
      </w:pPr>
      <w:r>
        <w:rPr>
          <w:rFonts w:eastAsia="Tahoma" w:cs="Tahoma"/>
          <w:sz w:val="24"/>
          <w:szCs w:val="24"/>
        </w:rPr>
        <w:t xml:space="preserve">      </w:t>
      </w:r>
      <w:r>
        <w:rPr>
          <w:rFonts w:eastAsia="Tahoma" w:cs="Tahoma"/>
          <w:color w:val="000000"/>
          <w:sz w:val="24"/>
          <w:szCs w:val="24"/>
        </w:rPr>
        <w:t>[   ]Sì     [   ]No</w:t>
      </w:r>
    </w:p>
    <w:p>
      <w:pPr>
        <w:pStyle w:val="Notaapidipagina"/>
        <w:widowControl w:val="false"/>
        <w:suppressLineNumbers/>
        <w:tabs>
          <w:tab w:val="left" w:pos="-14476" w:leader="none"/>
          <w:tab w:val="left" w:pos="-13484" w:leader="none"/>
        </w:tabs>
        <w:suppressAutoHyphens w:val="true"/>
        <w:bidi w:val="0"/>
        <w:ind w:left="0" w:right="0" w:hanging="0"/>
        <w:jc w:val="both"/>
        <w:rPr>
          <w:rFonts w:cs="Calibri Light"/>
          <w:sz w:val="24"/>
          <w:szCs w:val="24"/>
        </w:rPr>
      </w:pPr>
      <w:r>
        <w:rPr>
          <w:rFonts w:cs="Calibri Light"/>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850" w:right="0" w:hanging="360"/>
        <w:jc w:val="both"/>
        <w:textAlignment w:val="baseline"/>
        <w:rPr>
          <w:rFonts w:eastAsia="Tahoma" w:cs="Calibri Light"/>
          <w:sz w:val="24"/>
          <w:szCs w:val="24"/>
        </w:rPr>
      </w:pPr>
      <w:r>
        <w:rPr>
          <w:rFonts w:eastAsia="Tahoma" w:cs="Calibri Light"/>
          <w:sz w:val="24"/>
          <w:szCs w:val="24"/>
        </w:rPr>
        <w:t>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     [   ]Sì     [   ]No</w:t>
      </w:r>
    </w:p>
    <w:p>
      <w:pPr>
        <w:pStyle w:val="Normal"/>
        <w:widowControl w:val="false"/>
        <w:tabs>
          <w:tab w:val="left" w:pos="-14476" w:leader="none"/>
          <w:tab w:val="left" w:pos="-13484"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850" w:right="0" w:hanging="360"/>
        <w:jc w:val="both"/>
        <w:textAlignment w:val="baseline"/>
        <w:rPr>
          <w:rFonts w:eastAsia="Tahoma" w:cs="Calibri Light"/>
          <w:strike w:val="false"/>
          <w:dstrike w:val="false"/>
          <w:sz w:val="24"/>
          <w:szCs w:val="24"/>
        </w:rPr>
      </w:pPr>
      <w:r>
        <w:rPr>
          <w:rFonts w:eastAsia="Tahoma" w:cs="Calibri Light"/>
          <w:strike w:val="false"/>
          <w:dstrike w:val="false"/>
          <w:sz w:val="24"/>
          <w:szCs w:val="24"/>
        </w:rPr>
        <w:t>L’operatore economico risulta iscritto nel casellario informatico tenuto dall'Osservatorio dell'ANAC per aver presentato false dichiarazioni o falsa documentazione ai fini del rilascio dell'attestazione di qualificazione, per il periodo durante il quale perdura l'iscrizione (Art. 80, comma 5, lettera g)?     [   ]Sì     [   ]No</w:t>
      </w:r>
    </w:p>
    <w:p>
      <w:pPr>
        <w:pStyle w:val="Normal"/>
        <w:widowControl w:val="false"/>
        <w:tabs>
          <w:tab w:val="left" w:pos="-14476" w:leader="none"/>
          <w:tab w:val="left" w:pos="-13484" w:leader="none"/>
        </w:tabs>
        <w:suppressAutoHyphens w:val="true"/>
        <w:bidi w:val="0"/>
        <w:spacing w:lineRule="auto" w:line="276"/>
        <w:ind w:left="1247" w:right="0" w:hanging="0"/>
        <w:jc w:val="both"/>
        <w:textAlignment w:val="baseline"/>
        <w:rPr>
          <w:rFonts w:eastAsia="Tahoma" w:cs="Calibri Light"/>
          <w:strike w:val="false"/>
          <w:dstrike w:val="false"/>
          <w:sz w:val="24"/>
          <w:szCs w:val="24"/>
        </w:rPr>
      </w:pPr>
      <w:r>
        <w:rPr>
          <w:rFonts w:eastAsia="Tahoma" w:cs="Calibri Light"/>
          <w:strike w:val="false"/>
          <w:dstrike w:val="false"/>
          <w:sz w:val="24"/>
          <w:szCs w:val="24"/>
        </w:rPr>
        <w:t xml:space="preserve">In caso di risposta affermativa indicare il periodo per il quale perdura l’iscrizione </w:t>
      </w:r>
      <w:bookmarkStart w:id="10" w:name="_Hlk529259626"/>
      <w:r>
        <w:rPr>
          <w:rFonts w:eastAsia="Tahoma" w:cs="Calibri Light"/>
          <w:strike w:val="false"/>
          <w:dstrike w:val="false"/>
          <w:sz w:val="24"/>
          <w:szCs w:val="24"/>
        </w:rPr>
        <w:t>_________________________________________</w:t>
      </w:r>
      <w:bookmarkEnd w:id="10"/>
      <w:r>
        <w:rPr>
          <w:rFonts w:eastAsia="Tahoma" w:cs="Calibri Light"/>
          <w:strike w:val="false"/>
          <w:dstrike w:val="false"/>
          <w:sz w:val="24"/>
          <w:szCs w:val="24"/>
        </w:rPr>
        <w:t>;</w:t>
      </w:r>
    </w:p>
    <w:p>
      <w:pPr>
        <w:pStyle w:val="Normal"/>
        <w:widowControl w:val="false"/>
        <w:tabs>
          <w:tab w:val="left" w:pos="-14476" w:leader="none"/>
          <w:tab w:val="left" w:pos="-13484" w:leader="none"/>
        </w:tabs>
        <w:spacing w:lineRule="auto" w:line="276"/>
        <w:ind w:left="1304" w:right="0" w:hanging="0"/>
        <w:jc w:val="left"/>
        <w:rPr>
          <w:rFonts w:cs="Calibri Light"/>
          <w:strike w:val="false"/>
          <w:dstrike w:val="false"/>
          <w:sz w:val="24"/>
          <w:szCs w:val="24"/>
        </w:rPr>
      </w:pPr>
      <w:r>
        <w:rPr>
          <w:rFonts w:cs="Calibri Light"/>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794" w:right="0" w:hanging="360"/>
        <w:jc w:val="both"/>
        <w:textAlignment w:val="baseline"/>
        <w:rPr>
          <w:rFonts w:eastAsia="Tahoma" w:cs="Calibri Light"/>
          <w:strike w:val="false"/>
          <w:dstrike w:val="false"/>
          <w:sz w:val="24"/>
          <w:szCs w:val="24"/>
        </w:rPr>
      </w:pPr>
      <w:r>
        <w:rPr>
          <w:rFonts w:eastAsia="Tahoma" w:cs="Calibri Light"/>
          <w:strike w:val="false"/>
          <w:dstrike w:val="false"/>
          <w:sz w:val="24"/>
          <w:szCs w:val="24"/>
        </w:rPr>
        <w:t>L’operatore economico ha violato il divieto di intestazione fiduciaria di cui all'</w:t>
      </w:r>
      <w:r>
        <w:fldChar w:fldCharType="begin"/>
      </w:r>
      <w:r>
        <w:instrText> HYPERLINK "http://www.bosettiegatti.eu/info/norme/statali/1990_0055.htm" \l "17"</w:instrText>
      </w:r>
      <w:r>
        <w:fldChar w:fldCharType="separate"/>
      </w:r>
      <w:r>
        <w:rPr>
          <w:rStyle w:val="CollegamentoInternet"/>
          <w:rFonts w:eastAsia="Tahoma" w:cs="Calibri Light"/>
          <w:strike w:val="false"/>
          <w:dstrike w:val="false"/>
          <w:color w:val="000000"/>
          <w:sz w:val="24"/>
          <w:szCs w:val="24"/>
        </w:rPr>
        <w:t>articolo 17 della legge 19 marzo 1990, n. 55</w:t>
      </w:r>
      <w:r>
        <w:fldChar w:fldCharType="end"/>
      </w:r>
      <w:r>
        <w:rPr>
          <w:rFonts w:eastAsia="Tahoma" w:cs="Calibri Light"/>
          <w:strike w:val="false"/>
          <w:dstrike w:val="false"/>
          <w:sz w:val="24"/>
          <w:szCs w:val="24"/>
        </w:rPr>
        <w:t>. (Art. 80, comma 5, lettera h)?     [   ]Sì     [   ]No</w:t>
      </w:r>
    </w:p>
    <w:p>
      <w:pPr>
        <w:pStyle w:val="Normal"/>
        <w:widowControl w:val="false"/>
        <w:tabs>
          <w:tab w:val="left" w:pos="-14476" w:leader="none"/>
          <w:tab w:val="left" w:pos="-13484" w:leader="none"/>
        </w:tabs>
        <w:ind w:left="1304" w:right="0" w:hanging="0"/>
        <w:jc w:val="both"/>
        <w:rPr>
          <w:rFonts w:cs="Calibri Light"/>
          <w:strike w:val="false"/>
          <w:dstrike w:val="false"/>
          <w:sz w:val="24"/>
          <w:szCs w:val="24"/>
        </w:rPr>
      </w:pPr>
      <w:r>
        <w:rPr>
          <w:rFonts w:cs="Calibri Light"/>
          <w:strike w:val="false"/>
          <w:dstrike w:val="false"/>
          <w:sz w:val="24"/>
          <w:szCs w:val="24"/>
        </w:rPr>
        <w:t>In caso di risposta affermativa indicare la data di accertamento  _____________________  e se la sanzione è stata rimossa:     [   ]Sì     [   ]No</w:t>
      </w:r>
    </w:p>
    <w:p>
      <w:pPr>
        <w:pStyle w:val="Normal"/>
        <w:widowControl w:val="false"/>
        <w:tabs>
          <w:tab w:val="left" w:pos="-14476" w:leader="none"/>
          <w:tab w:val="left" w:pos="-13484"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widowControl w:val="false"/>
        <w:tabs>
          <w:tab w:val="left" w:pos="-14476" w:leader="none"/>
          <w:tab w:val="left" w:pos="-13484" w:leader="none"/>
        </w:tabs>
        <w:ind w:left="1304" w:right="0" w:hanging="0"/>
        <w:jc w:val="both"/>
        <w:rPr>
          <w:rFonts w:cs="Calibri Light"/>
          <w:strike w:val="false"/>
          <w:dstrike w:val="false"/>
          <w:sz w:val="24"/>
          <w:szCs w:val="24"/>
        </w:rPr>
      </w:pPr>
      <w:r>
        <w:rPr>
          <w:rFonts w:cs="Calibri Light"/>
          <w:strike w:val="false"/>
          <w:dstrike w:val="false"/>
          <w:sz w:val="24"/>
          <w:szCs w:val="24"/>
        </w:rPr>
      </w:r>
    </w:p>
    <w:p>
      <w:pPr>
        <w:pStyle w:val="Normal"/>
        <w:widowControl w:val="false"/>
        <w:numPr>
          <w:ilvl w:val="0"/>
          <w:numId w:val="1"/>
        </w:numPr>
        <w:tabs>
          <w:tab w:val="left" w:pos="-14476" w:leader="none"/>
          <w:tab w:val="left" w:pos="-13484" w:leader="none"/>
        </w:tabs>
        <w:spacing w:lineRule="auto" w:line="276"/>
        <w:jc w:val="both"/>
        <w:rPr>
          <w:rFonts w:eastAsia="Tahoma" w:cs="Calibri Light"/>
          <w:strike w:val="false"/>
          <w:dstrike w:val="false"/>
          <w:sz w:val="24"/>
          <w:szCs w:val="24"/>
        </w:rPr>
      </w:pPr>
      <w:r>
        <w:rPr>
          <w:rFonts w:eastAsia="Tahoma" w:cs="Calibri Light"/>
          <w:strike w:val="false"/>
          <w:dstrike w:val="false"/>
          <w:sz w:val="24"/>
          <w:szCs w:val="24"/>
        </w:rPr>
        <w:t>L’operatore economico si</w:t>
      </w:r>
      <w:r>
        <w:rPr>
          <w:rFonts w:eastAsia="Tahoma" w:cs="Calibri Light"/>
          <w:strike w:val="false"/>
          <w:dstrike w:val="false"/>
          <w:color w:val="000000"/>
          <w:sz w:val="24"/>
          <w:szCs w:val="24"/>
        </w:rPr>
        <w:t xml:space="preserve"> trova in regola con le norme che disciplinano il diritto al lavoro dei disabili di cui alla legge 12 marzo 1999 n. 68?</w:t>
      </w:r>
      <w:r>
        <w:rPr>
          <w:rFonts w:eastAsia="Tahoma" w:cs="Calibri Light"/>
          <w:strike w:val="false"/>
          <w:dstrike w:val="false"/>
          <w:sz w:val="24"/>
          <w:szCs w:val="24"/>
        </w:rPr>
        <w:t xml:space="preserve"> (Art. 80, comma 5, lettera i)?</w:t>
      </w:r>
    </w:p>
    <w:p>
      <w:pPr>
        <w:pStyle w:val="Normal"/>
        <w:widowControl w:val="false"/>
        <w:tabs>
          <w:tab w:val="left" w:pos="-14476" w:leader="none"/>
          <w:tab w:val="left" w:pos="-13484" w:leader="none"/>
        </w:tabs>
        <w:spacing w:lineRule="auto" w:line="276"/>
        <w:jc w:val="both"/>
        <w:rPr>
          <w:rFonts w:eastAsia="Tahoma" w:cs="Calibri Light"/>
          <w:strike w:val="false"/>
          <w:dstrike w:val="false"/>
          <w:sz w:val="24"/>
          <w:szCs w:val="24"/>
        </w:rPr>
      </w:pPr>
      <w:r>
        <w:rPr>
          <w:rFonts w:eastAsia="Tahoma" w:cs="Tahoma"/>
          <w:strike w:val="false"/>
          <w:dstrike w:val="false"/>
          <w:sz w:val="24"/>
          <w:szCs w:val="24"/>
        </w:rPr>
        <w:t xml:space="preserve">     </w:t>
      </w:r>
      <w:r>
        <w:rPr>
          <w:rFonts w:eastAsia="Tahoma" w:cs="Tahoma"/>
          <w:strike w:val="false"/>
          <w:dstrike w:val="false"/>
          <w:color w:val="000000"/>
          <w:sz w:val="24"/>
          <w:szCs w:val="24"/>
        </w:rPr>
        <w:t>[  ]Sì     [  ]No     [  ]</w:t>
      </w:r>
      <w:r>
        <w:rPr>
          <w:rFonts w:eastAsia="Tahoma" w:cs="Calibri Light"/>
          <w:strike w:val="false"/>
          <w:dstrike w:val="false"/>
          <w:sz w:val="24"/>
          <w:szCs w:val="24"/>
        </w:rPr>
        <w:t xml:space="preserve">Non soggetto alla disciplina di cui alla L. 68/99 </w:t>
      </w:r>
      <w:bookmarkStart w:id="11" w:name="_Hlk529259688"/>
      <w:bookmarkEnd w:id="11"/>
      <w:r>
        <w:rPr>
          <w:rFonts w:eastAsia="Tahoma" w:cs="Calibri Light"/>
          <w:strike w:val="false"/>
          <w:dstrike w:val="false"/>
          <w:sz w:val="24"/>
          <w:szCs w:val="24"/>
        </w:rPr>
        <w:t>in quanto ____________________________________________________________________________;</w:t>
      </w:r>
    </w:p>
    <w:p>
      <w:pPr>
        <w:pStyle w:val="Normal"/>
        <w:widowControl w:val="false"/>
        <w:tabs>
          <w:tab w:val="left" w:pos="-15780" w:leader="none"/>
          <w:tab w:val="left" w:pos="-14788" w:leader="none"/>
        </w:tabs>
        <w:spacing w:lineRule="auto" w:line="276"/>
        <w:jc w:val="left"/>
        <w:rPr>
          <w:rFonts w:cs="Calibri Light"/>
          <w:strike w:val="false"/>
          <w:dstrike w:val="false"/>
          <w:sz w:val="24"/>
          <w:szCs w:val="24"/>
        </w:rPr>
      </w:pPr>
      <w:r>
        <w:rPr>
          <w:rFonts w:cs="Calibri Light"/>
          <w:strike w:val="false"/>
          <w:dstrike w:val="false"/>
          <w:sz w:val="24"/>
          <w:szCs w:val="24"/>
        </w:rPr>
      </w:r>
    </w:p>
    <w:p>
      <w:pPr>
        <w:pStyle w:val="Normal"/>
        <w:widowControl w:val="false"/>
        <w:tabs>
          <w:tab w:val="left" w:pos="-15780" w:leader="none"/>
          <w:tab w:val="left" w:pos="-14788" w:leader="none"/>
        </w:tabs>
        <w:spacing w:lineRule="auto" w:line="276"/>
        <w:jc w:val="left"/>
        <w:rPr>
          <w:rFonts w:cs="Calibri Light"/>
          <w:strike w:val="false"/>
          <w:dstrike w:val="false"/>
          <w:sz w:val="24"/>
          <w:szCs w:val="24"/>
        </w:rPr>
      </w:pPr>
      <w:r>
        <w:rPr>
          <w:rFonts w:cs="Calibri Light"/>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794" w:right="0" w:hanging="360"/>
        <w:jc w:val="both"/>
        <w:textAlignment w:val="baseline"/>
        <w:rPr>
          <w:rFonts w:eastAsia="Tahoma" w:cs="Calibri Light"/>
          <w:sz w:val="24"/>
          <w:szCs w:val="24"/>
        </w:rPr>
      </w:pPr>
      <w:r>
        <w:rPr>
          <w:rFonts w:eastAsia="Tahoma" w:cs="Calibri Light"/>
          <w:sz w:val="24"/>
          <w:szCs w:val="24"/>
        </w:rPr>
        <w:t xml:space="preserve">L’operatore economico è stato vittima dei reati previsti e puniti dagli </w:t>
      </w:r>
      <w:r>
        <w:fldChar w:fldCharType="begin"/>
      </w:r>
      <w:r>
        <w:instrText> HYPERLINK "http://www.bosettiegatti.eu/info/norme/statali/codicepenale.htm" \l "317"</w:instrText>
      </w:r>
      <w:r>
        <w:fldChar w:fldCharType="separate"/>
      </w:r>
      <w:r>
        <w:rPr>
          <w:rStyle w:val="CollegamentoInternet"/>
          <w:rFonts w:eastAsia="Tahoma" w:cs="Calibri Light"/>
          <w:color w:val="00000A"/>
          <w:sz w:val="24"/>
          <w:szCs w:val="24"/>
          <w:u w:val="none"/>
        </w:rPr>
        <w:t>articoli 317</w:t>
      </w:r>
      <w:r>
        <w:fldChar w:fldCharType="end"/>
      </w:r>
      <w:r>
        <w:rPr>
          <w:rFonts w:eastAsia="Tahoma" w:cs="Calibri Light"/>
          <w:sz w:val="24"/>
          <w:szCs w:val="24"/>
        </w:rPr>
        <w:t xml:space="preserve"> e </w:t>
      </w:r>
      <w:r>
        <w:fldChar w:fldCharType="begin"/>
      </w:r>
      <w:r>
        <w:instrText> HYPERLINK "http://www.bosettiegatti.eu/info/norme/statali/codicepenale.htm" \l "629"</w:instrText>
      </w:r>
      <w:r>
        <w:fldChar w:fldCharType="separate"/>
      </w:r>
      <w:r>
        <w:rPr>
          <w:rStyle w:val="CollegamentoInternet"/>
          <w:rFonts w:eastAsia="Tahoma" w:cs="Calibri Light"/>
          <w:color w:val="00000A"/>
          <w:sz w:val="24"/>
          <w:szCs w:val="24"/>
          <w:u w:val="none"/>
        </w:rPr>
        <w:t>629 del codice penale</w:t>
      </w:r>
      <w:r>
        <w:fldChar w:fldCharType="end"/>
      </w:r>
      <w:r>
        <w:rPr>
          <w:rFonts w:eastAsia="Tahoma" w:cs="Calibri Light"/>
          <w:sz w:val="24"/>
          <w:szCs w:val="24"/>
        </w:rPr>
        <w:t xml:space="preserve"> aggravati ai sensi dell'articolo 7 del decreto-legge 13 maggio 1991, n. 152, convertito, con modificazioni, dalla legge 12 luglio 1991, n. 203?  (Art. 80, comma 5, lettera l)?    [   ]Sì    [   ]No</w:t>
      </w:r>
    </w:p>
    <w:p>
      <w:pPr>
        <w:pStyle w:val="Normal"/>
        <w:widowControl w:val="false"/>
        <w:tabs>
          <w:tab w:val="left" w:pos="-14476" w:leader="none"/>
          <w:tab w:val="left" w:pos="-13484" w:leader="none"/>
        </w:tabs>
        <w:suppressAutoHyphens w:val="true"/>
        <w:bidi w:val="0"/>
        <w:spacing w:lineRule="auto" w:line="276"/>
        <w:ind w:left="794" w:right="0" w:hanging="0"/>
        <w:jc w:val="both"/>
        <w:textAlignment w:val="baseline"/>
        <w:rPr>
          <w:sz w:val="24"/>
          <w:szCs w:val="24"/>
        </w:rPr>
      </w:pPr>
      <w:r>
        <w:rPr>
          <w:sz w:val="24"/>
          <w:szCs w:val="24"/>
        </w:rPr>
      </w:r>
    </w:p>
    <w:p>
      <w:pPr>
        <w:pStyle w:val="Normal"/>
        <w:widowControl w:val="false"/>
        <w:tabs>
          <w:tab w:val="left" w:pos="-14476" w:leader="none"/>
          <w:tab w:val="left" w:pos="-13484" w:leader="none"/>
        </w:tabs>
        <w:suppressAutoHyphens w:val="true"/>
        <w:bidi w:val="0"/>
        <w:spacing w:lineRule="auto" w:line="276"/>
        <w:ind w:left="794" w:right="0" w:hanging="0"/>
        <w:jc w:val="both"/>
        <w:textAlignment w:val="baseline"/>
        <w:rPr>
          <w:rFonts w:eastAsia="Tahoma" w:cs="Calibri Light"/>
          <w:strike w:val="false"/>
          <w:dstrike w:val="false"/>
          <w:sz w:val="24"/>
          <w:szCs w:val="24"/>
        </w:rPr>
      </w:pPr>
      <w:r>
        <w:rPr>
          <w:rFonts w:eastAsia="Tahoma" w:cs="Calibri Light"/>
          <w:sz w:val="24"/>
          <w:szCs w:val="24"/>
        </w:rPr>
        <w:t>In caso di risposta affermativa, ha denunciato i fatti all’autorità giudiziaria?     [   ]Sì     [   ]</w:t>
      </w:r>
      <w:r>
        <w:rPr>
          <w:rFonts w:eastAsia="Tahoma" w:cs="Calibri Light"/>
          <w:strike w:val="false"/>
          <w:dstrike w:val="false"/>
          <w:sz w:val="24"/>
          <w:szCs w:val="24"/>
        </w:rPr>
        <w:t>No</w:t>
      </w:r>
    </w:p>
    <w:p>
      <w:pPr>
        <w:pStyle w:val="Normal"/>
        <w:widowControl w:val="false"/>
        <w:tabs>
          <w:tab w:val="left" w:pos="-14476" w:leader="none"/>
          <w:tab w:val="left" w:pos="-13484" w:leader="none"/>
        </w:tabs>
        <w:suppressAutoHyphens w:val="true"/>
        <w:bidi w:val="0"/>
        <w:ind w:left="0" w:right="0" w:hanging="0"/>
        <w:jc w:val="right"/>
        <w:rPr>
          <w:rFonts w:cs="Calibri Light"/>
          <w:strike w:val="false"/>
          <w:dstrike w:val="false"/>
          <w:sz w:val="24"/>
          <w:szCs w:val="24"/>
        </w:rPr>
      </w:pPr>
      <w:r>
        <w:rPr>
          <w:rFonts w:cs="Calibri Light"/>
          <w:strike w:val="false"/>
          <w:dstrike w:val="false"/>
          <w:sz w:val="24"/>
          <w:szCs w:val="24"/>
        </w:rPr>
      </w:r>
    </w:p>
    <w:p>
      <w:pPr>
        <w:pStyle w:val="Normal"/>
        <w:widowControl w:val="false"/>
        <w:tabs>
          <w:tab w:val="left" w:pos="-14476" w:leader="none"/>
          <w:tab w:val="left" w:pos="-13484" w:leader="none"/>
        </w:tabs>
        <w:suppressAutoHyphens w:val="true"/>
        <w:bidi w:val="0"/>
        <w:ind w:left="0" w:right="0" w:hanging="0"/>
        <w:jc w:val="left"/>
        <w:rPr>
          <w:rFonts w:cs="Calibri Light"/>
          <w:strike w:val="false"/>
          <w:dstrike w:val="false"/>
          <w:sz w:val="24"/>
          <w:szCs w:val="24"/>
        </w:rPr>
      </w:pPr>
      <w:r>
        <w:rPr>
          <w:rFonts w:cs="Calibri Light"/>
          <w:strike w:val="false"/>
          <w:dstrike w:val="false"/>
          <w:sz w:val="24"/>
          <w:szCs w:val="24"/>
        </w:rPr>
      </w:r>
    </w:p>
    <w:p>
      <w:pPr>
        <w:pStyle w:val="Normal"/>
        <w:widowControl w:val="false"/>
        <w:numPr>
          <w:ilvl w:val="0"/>
          <w:numId w:val="1"/>
        </w:numPr>
        <w:tabs>
          <w:tab w:val="left" w:pos="-14476" w:leader="none"/>
          <w:tab w:val="left" w:pos="-13484" w:leader="none"/>
        </w:tabs>
        <w:suppressAutoHyphens w:val="true"/>
        <w:bidi w:val="0"/>
        <w:spacing w:lineRule="auto" w:line="276"/>
        <w:ind w:left="794" w:right="0" w:hanging="360"/>
        <w:jc w:val="both"/>
        <w:textAlignment w:val="baseline"/>
        <w:rPr>
          <w:rFonts w:eastAsia="Tahoma" w:cs="Calibri Light"/>
          <w:i w:val="false"/>
          <w:iCs w:val="false"/>
          <w:strike w:val="false"/>
          <w:dstrike w:val="false"/>
          <w:sz w:val="24"/>
          <w:szCs w:val="24"/>
        </w:rPr>
      </w:pPr>
      <w:r>
        <w:rPr>
          <w:rFonts w:eastAsia="Tahoma" w:cs="Calibri Light"/>
          <w:strike w:val="false"/>
          <w:dstrike w:val="false"/>
          <w:sz w:val="24"/>
          <w:szCs w:val="24"/>
        </w:rPr>
        <w:t>L’operatore economico si trova rispetto ad un altro partecipante alla medesima procedura di affidamento</w:t>
      </w:r>
      <w:r>
        <w:rPr>
          <w:rStyle w:val="CollegamentoInternet"/>
          <w:rFonts w:eastAsia="Tahoma" w:cs="Calibri Light"/>
          <w:strike w:val="false"/>
          <w:dstrike w:val="false"/>
          <w:color w:val="000000"/>
          <w:sz w:val="24"/>
          <w:szCs w:val="24"/>
          <w:u w:val="none"/>
        </w:rPr>
        <w:t>,</w:t>
      </w:r>
      <w:r>
        <w:rPr>
          <w:rFonts w:eastAsia="Tahoma" w:cs="Calibri Light"/>
          <w:strike w:val="false"/>
          <w:dstrike w:val="false"/>
          <w:sz w:val="24"/>
          <w:szCs w:val="24"/>
        </w:rPr>
        <w:t xml:space="preserve"> in una situazione di controllo di cui all’art. 2359 del codice civile o in una qualsiasi relazione, anche di fatto, se la situazione di controllo o la relazione comporti che le offerte sono imputabili ad un unico centro decisionale (Art. 80, comma 5, lettera m)?</w:t>
      </w:r>
      <w:r>
        <w:rPr>
          <w:rFonts w:eastAsia="Tahoma" w:cs="Calibri Light"/>
          <w:i w:val="false"/>
          <w:iCs w:val="false"/>
          <w:strike w:val="false"/>
          <w:dstrike w:val="false"/>
          <w:sz w:val="24"/>
          <w:szCs w:val="24"/>
        </w:rPr>
        <w:t xml:space="preserve">     [   ]Sì     [   ]No</w:t>
      </w:r>
    </w:p>
    <w:p>
      <w:pPr>
        <w:pStyle w:val="Normal"/>
        <w:widowControl w:val="false"/>
        <w:tabs>
          <w:tab w:val="left" w:pos="-14476" w:leader="none"/>
          <w:tab w:val="left" w:pos="-13484" w:leader="none"/>
        </w:tabs>
        <w:spacing w:lineRule="auto" w:line="276"/>
        <w:ind w:left="1304" w:right="0" w:hanging="0"/>
        <w:jc w:val="both"/>
        <w:rPr>
          <w:strike w:val="false"/>
          <w:dstrike w:val="false"/>
          <w:sz w:val="24"/>
          <w:szCs w:val="24"/>
        </w:rPr>
      </w:pPr>
      <w:r>
        <w:rPr>
          <w:strike w:val="false"/>
          <w:dstrike w:val="false"/>
          <w:sz w:val="24"/>
          <w:szCs w:val="24"/>
        </w:rPr>
      </w:r>
    </w:p>
    <w:p>
      <w:pPr>
        <w:pStyle w:val="Normal"/>
        <w:widowControl w:val="false"/>
        <w:tabs>
          <w:tab w:val="left" w:pos="-14476" w:leader="none"/>
          <w:tab w:val="left" w:pos="-13484" w:leader="none"/>
        </w:tabs>
        <w:spacing w:lineRule="auto" w:line="276"/>
        <w:ind w:left="1304"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1304" w:right="0" w:hanging="0"/>
        <w:jc w:val="both"/>
        <w:rPr>
          <w:rFonts w:eastAsia="Tahoma" w:cs="Tahoma"/>
          <w:sz w:val="24"/>
          <w:szCs w:val="24"/>
        </w:rPr>
      </w:pPr>
      <w:r>
        <w:rPr>
          <w:rFonts w:eastAsia="Tahoma" w:cs="Tahoma"/>
          <w:sz w:val="24"/>
          <w:szCs w:val="24"/>
        </w:rPr>
        <w:t>PARTE IV DEL DGUE – Criteri di selezione</w:t>
      </w:r>
    </w:p>
    <w:p>
      <w:pPr>
        <w:pStyle w:val="Normal"/>
        <w:widowControl w:val="false"/>
        <w:tabs>
          <w:tab w:val="left" w:pos="-14476" w:leader="none"/>
          <w:tab w:val="left" w:pos="-13484" w:leader="none"/>
        </w:tabs>
        <w:spacing w:lineRule="auto" w:line="276"/>
        <w:ind w:left="426" w:right="0" w:hanging="0"/>
        <w:jc w:val="both"/>
        <w:rPr>
          <w:rFonts w:eastAsia="Tahoma" w:cs="Tahoma"/>
          <w:b/>
          <w:sz w:val="24"/>
          <w:szCs w:val="24"/>
        </w:rPr>
      </w:pPr>
      <w:r>
        <w:rPr>
          <w:rFonts w:eastAsia="Tahoma" w:cs="Tahoma"/>
          <w:b/>
          <w:sz w:val="24"/>
          <w:szCs w:val="24"/>
        </w:rPr>
        <w:t>PARTE IV DEL DGUE – Criteri di selezione</w:t>
      </w:r>
    </w:p>
    <w:p>
      <w:pPr>
        <w:pStyle w:val="Normal"/>
        <w:widowControl w:val="false"/>
        <w:tabs>
          <w:tab w:val="left" w:pos="-31226" w:leader="none"/>
          <w:tab w:val="left" w:pos="1140" w:leader="none"/>
        </w:tabs>
        <w:ind w:left="1174" w:right="0" w:hanging="0"/>
        <w:jc w:val="both"/>
        <w:rPr>
          <w:sz w:val="24"/>
          <w:szCs w:val="24"/>
        </w:rPr>
      </w:pPr>
      <w:r>
        <w:rPr>
          <w:sz w:val="24"/>
          <w:szCs w:val="24"/>
        </w:rPr>
      </w:r>
    </w:p>
    <w:p>
      <w:pPr>
        <w:pStyle w:val="Normal"/>
        <w:widowControl w:val="false"/>
        <w:tabs>
          <w:tab w:val="left" w:pos="-31226" w:leader="none"/>
        </w:tabs>
        <w:ind w:left="426" w:right="0" w:hanging="0"/>
        <w:jc w:val="both"/>
        <w:rPr>
          <w:sz w:val="24"/>
          <w:szCs w:val="24"/>
        </w:rPr>
      </w:pPr>
      <w:r>
        <w:rPr>
          <w:rFonts w:eastAsia="Tahoma" w:cs="Tahoma"/>
          <w:b/>
          <w:sz w:val="24"/>
          <w:szCs w:val="24"/>
        </w:rPr>
        <w:t xml:space="preserve">A   </w:t>
      </w:r>
      <w:r>
        <w:rPr>
          <w:rFonts w:eastAsia="Tahoma" w:cs="Tahoma"/>
          <w:sz w:val="24"/>
          <w:szCs w:val="24"/>
        </w:rPr>
        <w:t>Requisiti di idoneità tecnica e organizzativa:</w:t>
      </w:r>
      <w:r>
        <w:rPr>
          <w:sz w:val="24"/>
          <w:szCs w:val="24"/>
        </w:rPr>
        <w:t xml:space="preserve"> </w:t>
      </w:r>
    </w:p>
    <w:p>
      <w:pPr>
        <w:pStyle w:val="Normal"/>
        <w:widowControl w:val="false"/>
        <w:tabs>
          <w:tab w:val="left" w:pos="-31226" w:leader="none"/>
        </w:tabs>
        <w:ind w:left="426" w:right="0" w:hanging="0"/>
        <w:jc w:val="both"/>
        <w:rPr>
          <w:sz w:val="24"/>
          <w:szCs w:val="24"/>
        </w:rPr>
      </w:pPr>
      <w:r>
        <w:rPr>
          <w:sz w:val="24"/>
          <w:szCs w:val="24"/>
        </w:rPr>
      </w:r>
    </w:p>
    <w:p>
      <w:pPr>
        <w:pStyle w:val="Normal"/>
        <w:widowControl w:val="false"/>
        <w:tabs>
          <w:tab w:val="left" w:pos="-31226" w:leader="none"/>
        </w:tabs>
        <w:ind w:left="851" w:right="0" w:hanging="323"/>
        <w:jc w:val="both"/>
        <w:rPr>
          <w:sz w:val="24"/>
          <w:szCs w:val="24"/>
        </w:rPr>
      </w:pPr>
      <w:r>
        <w:rPr>
          <w:b/>
          <w:sz w:val="24"/>
          <w:szCs w:val="24"/>
        </w:rPr>
        <w:t xml:space="preserve">- </w:t>
      </w:r>
      <w:r>
        <w:rPr>
          <w:sz w:val="24"/>
          <w:szCs w:val="24"/>
        </w:rPr>
        <w:t>di essere in possesso dell’attestazione di qualificazione SOA di cui all’art. 60 del D.P.R. 207/10 s.m.i., rilasciata da società di attestazione (SOA) di cui al D.P.R. 207/10 s.m.i. che si riferisce alle categorie di lavori come di seguito indicate e di cui fornisce di seguito i dati identificativi:</w:t>
      </w:r>
    </w:p>
    <w:p>
      <w:pPr>
        <w:pStyle w:val="Normal"/>
        <w:widowControl w:val="false"/>
        <w:tabs>
          <w:tab w:val="left" w:pos="-31226" w:leader="none"/>
        </w:tabs>
        <w:ind w:left="851" w:right="0" w:hanging="323"/>
        <w:jc w:val="both"/>
        <w:rPr>
          <w:sz w:val="24"/>
          <w:szCs w:val="24"/>
        </w:rPr>
      </w:pPr>
      <w:r>
        <w:rPr>
          <w:sz w:val="24"/>
          <w:szCs w:val="24"/>
        </w:rPr>
        <w:tab/>
      </w:r>
    </w:p>
    <w:p>
      <w:pPr>
        <w:pStyle w:val="Normal"/>
        <w:widowControl w:val="false"/>
        <w:tabs>
          <w:tab w:val="left" w:pos="-31226" w:leader="none"/>
        </w:tabs>
        <w:ind w:left="851" w:right="0" w:hanging="323"/>
        <w:jc w:val="both"/>
        <w:rPr>
          <w:sz w:val="24"/>
          <w:szCs w:val="24"/>
        </w:rPr>
      </w:pPr>
      <w:r>
        <w:rPr>
          <w:sz w:val="24"/>
          <w:szCs w:val="24"/>
        </w:rPr>
        <w:tab/>
      </w:r>
    </w:p>
    <w:p>
      <w:pPr>
        <w:pStyle w:val="Normal"/>
        <w:widowControl w:val="false"/>
        <w:tabs>
          <w:tab w:val="left" w:pos="-14476" w:leader="none"/>
          <w:tab w:val="left" w:pos="-13484" w:leader="none"/>
        </w:tabs>
        <w:spacing w:lineRule="auto" w:line="276"/>
        <w:ind w:left="851" w:right="0" w:hanging="0"/>
        <w:jc w:val="both"/>
        <w:rPr>
          <w:sz w:val="24"/>
          <w:szCs w:val="24"/>
        </w:rPr>
      </w:pPr>
      <w:r>
        <w:rPr>
          <w:b/>
          <w:sz w:val="24"/>
          <w:szCs w:val="24"/>
        </w:rPr>
        <w:t>-</w:t>
      </w:r>
      <w:r>
        <w:rPr>
          <w:sz w:val="24"/>
          <w:szCs w:val="24"/>
        </w:rPr>
        <w:t xml:space="preserve"> identità SOA che ha rilasciato l’attestazione di qualificazione (denominazione, sede etc.):</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xml:space="preserve"> </w:t>
      </w:r>
      <w:r>
        <w:rPr>
          <w:sz w:val="24"/>
          <w:szCs w:val="24"/>
        </w:rPr>
        <w:t>______________________________________________________________________________________________________________________________________________________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r>
    </w:p>
    <w:p>
      <w:pPr>
        <w:pStyle w:val="Normal"/>
        <w:widowControl w:val="false"/>
        <w:numPr>
          <w:ilvl w:val="0"/>
          <w:numId w:val="3"/>
        </w:numPr>
        <w:tabs>
          <w:tab w:val="left" w:pos="-14476" w:leader="none"/>
          <w:tab w:val="left" w:pos="-13484" w:leader="none"/>
        </w:tabs>
        <w:spacing w:lineRule="auto" w:line="276"/>
        <w:jc w:val="both"/>
        <w:rPr>
          <w:sz w:val="24"/>
          <w:szCs w:val="24"/>
        </w:rPr>
      </w:pPr>
      <w:r>
        <w:rPr>
          <w:sz w:val="24"/>
          <w:szCs w:val="24"/>
        </w:rPr>
        <w:t>estremi attestazione qualificazione:</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Attestazione numero: ___________________ Rilasciata il _________________________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Scadenza validità triennale il ______________________________</w:t>
      </w:r>
    </w:p>
    <w:p>
      <w:pPr>
        <w:pStyle w:val="Normal"/>
        <w:rPr>
          <w:sz w:val="24"/>
          <w:szCs w:val="24"/>
        </w:rPr>
      </w:pPr>
      <w:r>
        <w:rPr>
          <w:sz w:val="24"/>
          <w:szCs w:val="24"/>
        </w:rPr>
        <w:tab/>
        <w:t xml:space="preserve">       Scadenza validità quinquennale  il __________________________</w:t>
      </w:r>
    </w:p>
    <w:p>
      <w:pPr>
        <w:pStyle w:val="Normal"/>
        <w:widowControl w:val="false"/>
        <w:tabs>
          <w:tab w:val="left" w:pos="-14476" w:leader="none"/>
          <w:tab w:val="left" w:pos="-13484" w:leader="none"/>
        </w:tabs>
        <w:spacing w:lineRule="auto" w:line="276"/>
        <w:ind w:left="1134" w:right="0" w:hanging="0"/>
        <w:jc w:val="both"/>
        <w:rPr>
          <w:sz w:val="24"/>
          <w:szCs w:val="24"/>
          <w:highlight w:val="yellow"/>
        </w:rPr>
      </w:pPr>
      <w:r>
        <w:rPr>
          <w:sz w:val="24"/>
          <w:szCs w:val="24"/>
          <w:highlight w:val="yellow"/>
        </w:rPr>
      </w:r>
    </w:p>
    <w:p>
      <w:pPr>
        <w:pStyle w:val="Normal"/>
        <w:widowControl w:val="false"/>
        <w:tabs>
          <w:tab w:val="left" w:pos="-14476" w:leader="none"/>
          <w:tab w:val="left" w:pos="-13484" w:leader="none"/>
        </w:tabs>
        <w:spacing w:lineRule="auto" w:line="276"/>
        <w:ind w:left="1134" w:right="0" w:hanging="0"/>
        <w:jc w:val="both"/>
        <w:rPr>
          <w:sz w:val="24"/>
          <w:szCs w:val="24"/>
        </w:rPr>
      </w:pPr>
      <w:r>
        <w:rPr>
          <w:b/>
          <w:bCs/>
          <w:sz w:val="24"/>
          <w:szCs w:val="24"/>
        </w:rPr>
        <w:t>categorie di lavorazioni</w:t>
      </w:r>
      <w:r>
        <w:rPr>
          <w:sz w:val="24"/>
          <w:szCs w:val="24"/>
        </w:rPr>
        <w:t xml:space="preserve"> possedute     e     relative           </w:t>
      </w:r>
      <w:r>
        <w:rPr>
          <w:b/>
          <w:bCs/>
          <w:sz w:val="24"/>
          <w:szCs w:val="24"/>
        </w:rPr>
        <w:t>classifiche d’importo</w:t>
      </w:r>
      <w:r>
        <w:rPr>
          <w:sz w:val="24"/>
          <w:szCs w:val="24"/>
        </w:rPr>
        <w:t>:</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xml:space="preserve">      </w:t>
      </w:r>
      <w:r>
        <w:rPr>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w:t>
      </w:r>
      <w:r>
        <w:rPr>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xml:space="preserve">      </w:t>
      </w:r>
      <w:r>
        <w:rPr>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xml:space="preserve">      </w:t>
      </w:r>
      <w:r>
        <w:rPr>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xml:space="preserve">      </w:t>
      </w:r>
      <w:r>
        <w:rPr>
          <w:sz w:val="24"/>
          <w:szCs w:val="24"/>
        </w:rPr>
        <w:t>__________________                                                     _______________</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 xml:space="preserve">I </w:t>
      </w:r>
      <w:r>
        <w:rPr>
          <w:b/>
          <w:sz w:val="24"/>
          <w:szCs w:val="24"/>
        </w:rPr>
        <w:t>direttori tecnici</w:t>
      </w:r>
      <w:r>
        <w:rPr>
          <w:sz w:val="24"/>
          <w:szCs w:val="24"/>
        </w:rPr>
        <w:t xml:space="preserve"> sono:</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t>………………………</w:t>
      </w:r>
      <w:r>
        <w:rPr>
          <w:sz w:val="24"/>
          <w:szCs w:val="24"/>
        </w:rPr>
        <w:t>.. nato a………………………….il……………………..</w:t>
      </w:r>
    </w:p>
    <w:p>
      <w:pPr>
        <w:pStyle w:val="Normal"/>
        <w:widowControl w:val="false"/>
        <w:tabs>
          <w:tab w:val="left" w:pos="-14476" w:leader="none"/>
          <w:tab w:val="left" w:pos="-13484" w:leader="none"/>
        </w:tabs>
        <w:spacing w:lineRule="auto" w:line="276"/>
        <w:ind w:left="1134" w:right="0" w:hanging="0"/>
        <w:jc w:val="both"/>
        <w:rPr>
          <w:sz w:val="24"/>
          <w:szCs w:val="24"/>
        </w:rPr>
      </w:pPr>
      <w:r>
        <w:rPr>
          <w:sz w:val="24"/>
          <w:szCs w:val="24"/>
        </w:rPr>
      </w:r>
    </w:p>
    <w:p>
      <w:pPr>
        <w:pStyle w:val="Normal"/>
        <w:rPr>
          <w:sz w:val="24"/>
          <w:szCs w:val="24"/>
        </w:rPr>
      </w:pPr>
      <w:r>
        <w:rPr>
          <w:sz w:val="24"/>
          <w:szCs w:val="24"/>
        </w:rPr>
        <w:tab/>
        <w:t xml:space="preserve">       ……………………….. nato a………………………….il……………………..</w:t>
      </w:r>
    </w:p>
    <w:p>
      <w:pPr>
        <w:pStyle w:val="Normal"/>
        <w:rPr>
          <w:sz w:val="24"/>
          <w:szCs w:val="24"/>
        </w:rPr>
      </w:pPr>
      <w:r>
        <w:rPr>
          <w:sz w:val="24"/>
          <w:szCs w:val="24"/>
        </w:rPr>
      </w:r>
    </w:p>
    <w:p>
      <w:pPr>
        <w:pStyle w:val="Normal"/>
        <w:widowControl w:val="false"/>
        <w:tabs>
          <w:tab w:val="left" w:pos="-31226" w:leader="none"/>
        </w:tabs>
        <w:ind w:left="454" w:right="0" w:hanging="0"/>
        <w:jc w:val="both"/>
        <w:rPr>
          <w:rFonts w:cs="Calibri Light"/>
          <w:sz w:val="24"/>
          <w:szCs w:val="24"/>
        </w:rPr>
      </w:pPr>
      <w:r>
        <w:rPr>
          <w:rFonts w:cs="Calibri Light"/>
          <w:sz w:val="24"/>
          <w:szCs w:val="24"/>
        </w:rPr>
        <w:tab/>
        <w:t xml:space="preserve">       ……………………….. nato a………………………….il……………………..</w:t>
      </w:r>
    </w:p>
    <w:p>
      <w:pPr>
        <w:pStyle w:val="Normal"/>
        <w:widowControl w:val="false"/>
        <w:tabs>
          <w:tab w:val="left" w:pos="-31226" w:leader="none"/>
        </w:tabs>
        <w:ind w:left="454" w:right="0" w:hanging="0"/>
        <w:jc w:val="both"/>
        <w:rPr>
          <w:rFonts w:eastAsia="Tahoma" w:cs="Calibri Light"/>
          <w:b/>
          <w:strike w:val="false"/>
          <w:dstrike w:val="false"/>
          <w:sz w:val="24"/>
          <w:szCs w:val="24"/>
        </w:rPr>
      </w:pPr>
      <w:r>
        <w:rPr>
          <w:rFonts w:eastAsia="Tahoma" w:cs="Calibri Light"/>
          <w:b/>
          <w:strike w:val="false"/>
          <w:dstrike w:val="false"/>
          <w:sz w:val="24"/>
          <w:szCs w:val="24"/>
        </w:rPr>
      </w:r>
    </w:p>
    <w:p>
      <w:pPr>
        <w:pStyle w:val="Normal"/>
        <w:widowControl w:val="false"/>
        <w:tabs>
          <w:tab w:val="left" w:pos="-31226" w:leader="none"/>
        </w:tabs>
        <w:ind w:left="454" w:right="0" w:hanging="0"/>
        <w:jc w:val="both"/>
        <w:rPr>
          <w:rFonts w:eastAsia="Tahoma" w:cs="Calibri Light"/>
          <w:b/>
          <w:strike w:val="false"/>
          <w:dstrike w:val="false"/>
          <w:sz w:val="24"/>
          <w:szCs w:val="24"/>
        </w:rPr>
      </w:pPr>
      <w:r>
        <w:rPr>
          <w:rFonts w:eastAsia="Tahoma" w:cs="Calibri Light"/>
          <w:b/>
          <w:strike w:val="false"/>
          <w:dstrike w:val="false"/>
          <w:sz w:val="24"/>
          <w:szCs w:val="24"/>
        </w:rPr>
      </w:r>
    </w:p>
    <w:p>
      <w:pPr>
        <w:pStyle w:val="Normal"/>
        <w:widowControl w:val="false"/>
        <w:tabs>
          <w:tab w:val="left" w:pos="-31226" w:leader="none"/>
        </w:tabs>
        <w:ind w:left="454" w:right="0" w:hanging="0"/>
        <w:jc w:val="both"/>
        <w:rPr>
          <w:rFonts w:eastAsia="Tahoma" w:cs="Tahoma"/>
          <w:b/>
          <w:strike w:val="false"/>
          <w:dstrike w:val="false"/>
          <w:sz w:val="24"/>
          <w:szCs w:val="24"/>
        </w:rPr>
      </w:pPr>
      <w:r>
        <w:rPr>
          <w:rFonts w:eastAsia="Tahoma" w:cs="Tahoma"/>
          <w:b/>
          <w:strike w:val="false"/>
          <w:dstrike w:val="false"/>
          <w:sz w:val="24"/>
          <w:szCs w:val="24"/>
        </w:rPr>
        <w:t>PARTE II DEL DGUE – Informazioni sull’Operatore Economico</w:t>
      </w:r>
    </w:p>
    <w:p>
      <w:pPr>
        <w:pStyle w:val="Normal"/>
        <w:widowControl w:val="false"/>
        <w:tabs>
          <w:tab w:val="left" w:pos="-31226" w:leader="none"/>
        </w:tabs>
        <w:ind w:left="454" w:right="0" w:hanging="0"/>
        <w:jc w:val="both"/>
        <w:rPr>
          <w:strike w:val="false"/>
          <w:dstrike w:val="false"/>
          <w:sz w:val="24"/>
          <w:szCs w:val="24"/>
        </w:rPr>
      </w:pPr>
      <w:r>
        <w:rPr>
          <w:strike w:val="false"/>
          <w:dstrike w:val="false"/>
          <w:sz w:val="24"/>
          <w:szCs w:val="24"/>
        </w:rPr>
      </w:r>
    </w:p>
    <w:p>
      <w:pPr>
        <w:pStyle w:val="Normal"/>
        <w:widowControl w:val="false"/>
        <w:tabs>
          <w:tab w:val="left" w:pos="-31226" w:leader="none"/>
        </w:tabs>
        <w:ind w:left="454" w:right="0" w:hanging="0"/>
        <w:jc w:val="both"/>
        <w:rPr>
          <w:rFonts w:eastAsia="Tahoma" w:cs="Tahoma"/>
          <w:strike w:val="false"/>
          <w:dstrike w:val="false"/>
          <w:sz w:val="24"/>
          <w:szCs w:val="24"/>
        </w:rPr>
      </w:pPr>
      <w:r>
        <w:rPr>
          <w:rFonts w:eastAsia="Tahoma" w:cs="Tahoma"/>
          <w:b/>
          <w:strike w:val="false"/>
          <w:dstrike w:val="false"/>
          <w:sz w:val="24"/>
          <w:szCs w:val="24"/>
        </w:rPr>
        <w:t xml:space="preserve">- </w:t>
        <w:tab/>
        <w:t xml:space="preserve">L’operatore economico fa affidamento sulle capacità di altri soggetti per soddisfare i </w:t>
        <w:tab/>
        <w:t>criteri di selezione?</w:t>
      </w:r>
      <w:r>
        <w:rPr>
          <w:rFonts w:eastAsia="Tahoma" w:cs="Tahoma"/>
          <w:strike w:val="false"/>
          <w:dstrike w:val="false"/>
          <w:sz w:val="24"/>
          <w:szCs w:val="24"/>
        </w:rPr>
        <w:t>:</w:t>
      </w:r>
    </w:p>
    <w:p>
      <w:pPr>
        <w:pStyle w:val="Normal"/>
        <w:tabs>
          <w:tab w:val="left" w:pos="284" w:leader="none"/>
          <w:tab w:val="left" w:pos="1276" w:leader="none"/>
        </w:tabs>
        <w:jc w:val="both"/>
        <w:rPr>
          <w:rFonts w:eastAsia="Tahoma" w:cs="Tahoma"/>
          <w:strike w:val="false"/>
          <w:dstrike w:val="false"/>
          <w:sz w:val="24"/>
          <w:szCs w:val="24"/>
        </w:rPr>
      </w:pPr>
      <w:r>
        <w:rPr>
          <w:rFonts w:eastAsia="Tahoma" w:cs="Tahoma"/>
          <w:strike w:val="false"/>
          <w:dstrike w:val="false"/>
          <w:sz w:val="24"/>
          <w:szCs w:val="24"/>
        </w:rPr>
      </w:r>
    </w:p>
    <w:p>
      <w:pPr>
        <w:pStyle w:val="Normal"/>
        <w:widowControl w:val="false"/>
        <w:tabs>
          <w:tab w:val="left" w:pos="-14930" w:leader="none"/>
          <w:tab w:val="left" w:pos="-13938" w:leader="none"/>
        </w:tabs>
        <w:ind w:left="850" w:right="0" w:hanging="0"/>
        <w:jc w:val="both"/>
        <w:rPr>
          <w:rFonts w:eastAsia="Tahoma" w:cs="Tahoma"/>
          <w:strike w:val="false"/>
          <w:dstrike w:val="false"/>
          <w:sz w:val="24"/>
          <w:szCs w:val="24"/>
        </w:rPr>
      </w:pPr>
      <w:r>
        <w:rPr>
          <w:rFonts w:eastAsia="Tahoma" w:cs="Tahoma"/>
          <w:strike w:val="false"/>
          <w:dstrike w:val="false"/>
          <w:sz w:val="24"/>
          <w:szCs w:val="24"/>
        </w:rPr>
        <w:t xml:space="preserve">     </w:t>
      </w:r>
      <w:r>
        <w:rPr>
          <w:rFonts w:eastAsia="Tahoma" w:cs="Tahoma"/>
          <w:strike w:val="false"/>
          <w:dstrike w:val="false"/>
          <w:sz w:val="24"/>
          <w:szCs w:val="24"/>
        </w:rPr>
        <w:t>[   ]Sì     [   ]No</w:t>
      </w:r>
    </w:p>
    <w:p>
      <w:pPr>
        <w:pStyle w:val="Normal"/>
        <w:widowControl w:val="false"/>
        <w:tabs>
          <w:tab w:val="left" w:pos="-14930" w:leader="none"/>
          <w:tab w:val="left" w:pos="-13938" w:leader="none"/>
        </w:tabs>
        <w:ind w:left="850" w:right="0" w:hanging="0"/>
        <w:jc w:val="both"/>
        <w:rPr>
          <w:strike w:val="false"/>
          <w:dstrike w:val="false"/>
          <w:sz w:val="24"/>
          <w:szCs w:val="24"/>
        </w:rPr>
      </w:pPr>
      <w:r>
        <w:rPr>
          <w:strike w:val="false"/>
          <w:dstrike w:val="false"/>
          <w:sz w:val="24"/>
          <w:szCs w:val="24"/>
        </w:rPr>
      </w:r>
    </w:p>
    <w:p>
      <w:pPr>
        <w:pStyle w:val="Normal"/>
        <w:widowControl w:val="false"/>
        <w:tabs>
          <w:tab w:val="left" w:pos="-14930" w:leader="none"/>
          <w:tab w:val="left" w:pos="-13938" w:leader="none"/>
        </w:tabs>
        <w:ind w:left="850" w:right="0" w:hanging="0"/>
        <w:jc w:val="both"/>
        <w:rPr>
          <w:rFonts w:eastAsia="Tahoma" w:cs="Tahoma"/>
          <w:strike w:val="false"/>
          <w:dstrike w:val="false"/>
          <w:sz w:val="24"/>
          <w:szCs w:val="24"/>
        </w:rPr>
      </w:pPr>
      <w:r>
        <w:rPr>
          <w:rFonts w:eastAsia="Tahoma" w:cs="Tahoma"/>
          <w:strike w:val="false"/>
          <w:dstrike w:val="false"/>
          <w:sz w:val="24"/>
          <w:szCs w:val="24"/>
        </w:rPr>
        <w:t>In caso di risposta affermativa, l’operatore economico si impegna ad allegare, oltre a quanto già dichiarato nel  DGUE:</w:t>
      </w:r>
    </w:p>
    <w:p>
      <w:pPr>
        <w:pStyle w:val="Normal"/>
        <w:widowControl w:val="false"/>
        <w:tabs>
          <w:tab w:val="left" w:pos="-14930" w:leader="none"/>
          <w:tab w:val="left" w:pos="-13938" w:leader="none"/>
        </w:tabs>
        <w:ind w:left="850" w:right="0" w:hanging="0"/>
        <w:jc w:val="both"/>
        <w:rPr>
          <w:rFonts w:eastAsia="Tahoma" w:cs="Tahoma"/>
          <w:strike w:val="false"/>
          <w:dstrike w:val="false"/>
          <w:sz w:val="24"/>
          <w:szCs w:val="24"/>
        </w:rPr>
      </w:pPr>
      <w:r>
        <w:rPr>
          <w:rFonts w:eastAsia="Tahoma" w:cs="Tahoma"/>
          <w:strike w:val="false"/>
          <w:dstrike w:val="false"/>
          <w:sz w:val="24"/>
          <w:szCs w:val="24"/>
        </w:rPr>
        <w:t xml:space="preserve">              </w:t>
      </w:r>
    </w:p>
    <w:p>
      <w:pPr>
        <w:pStyle w:val="Normal"/>
        <w:widowControl w:val="false"/>
        <w:tabs>
          <w:tab w:val="left" w:pos="-14193" w:leader="none"/>
          <w:tab w:val="left" w:pos="-13201" w:leader="none"/>
        </w:tabs>
        <w:suppressAutoHyphens w:val="true"/>
        <w:bidi w:val="0"/>
        <w:ind w:left="1134" w:right="0" w:hanging="0"/>
        <w:jc w:val="both"/>
        <w:textAlignment w:val="baseline"/>
        <w:rPr>
          <w:rFonts w:eastAsia="Tahoma" w:cs="Tahoma"/>
          <w:strike w:val="false"/>
          <w:dstrike w:val="false"/>
          <w:sz w:val="24"/>
          <w:szCs w:val="24"/>
        </w:rPr>
      </w:pPr>
      <w:r>
        <w:rPr>
          <w:rFonts w:eastAsia="Tahoma" w:cs="Tahoma"/>
          <w:strike w:val="false"/>
          <w:dstrike w:val="false"/>
          <w:sz w:val="24"/>
          <w:szCs w:val="24"/>
        </w:rPr>
        <w:t>1: Il contratto di avvalimento:     [   ]Sì     [   ]No</w:t>
      </w:r>
    </w:p>
    <w:p>
      <w:pPr>
        <w:pStyle w:val="Normal"/>
        <w:widowControl w:val="false"/>
        <w:tabs>
          <w:tab w:val="left" w:pos="-14193" w:leader="none"/>
          <w:tab w:val="left" w:pos="-13201" w:leader="none"/>
        </w:tabs>
        <w:ind w:left="1587" w:right="0" w:hanging="0"/>
        <w:jc w:val="both"/>
        <w:rPr>
          <w:strike w:val="false"/>
          <w:dstrike w:val="false"/>
          <w:sz w:val="24"/>
          <w:szCs w:val="24"/>
        </w:rPr>
      </w:pPr>
      <w:r>
        <w:rPr>
          <w:strike w:val="false"/>
          <w:dstrike w:val="false"/>
          <w:sz w:val="24"/>
          <w:szCs w:val="24"/>
        </w:rPr>
      </w:r>
    </w:p>
    <w:p>
      <w:pPr>
        <w:pStyle w:val="Normal"/>
        <w:widowControl w:val="false"/>
        <w:tabs>
          <w:tab w:val="left" w:pos="-14193" w:leader="none"/>
          <w:tab w:val="left" w:pos="-13201" w:leader="none"/>
        </w:tabs>
        <w:suppressAutoHyphens w:val="true"/>
        <w:bidi w:val="0"/>
        <w:ind w:left="1134" w:right="0" w:hanging="0"/>
        <w:jc w:val="both"/>
        <w:textAlignment w:val="baseline"/>
        <w:rPr>
          <w:rFonts w:eastAsia="Tahoma" w:cs="Tahoma"/>
          <w:strike w:val="false"/>
          <w:dstrike w:val="false"/>
          <w:sz w:val="24"/>
          <w:szCs w:val="24"/>
        </w:rPr>
      </w:pPr>
      <w:r>
        <w:rPr>
          <w:rFonts w:eastAsia="Tahoma" w:cs="Tahoma"/>
          <w:strike w:val="false"/>
          <w:dstrike w:val="false"/>
          <w:sz w:val="24"/>
          <w:szCs w:val="24"/>
        </w:rPr>
        <w:t>2: La dichiarazione sostitutiva di cui all’articolo 89, comma 1, del D. Lgs. 50/2016, rilasciata dall’impresa ausiliaria, attestante il possesso dei requisiti tecnici e delle risorse oggetto di avvalimento (Contenuta nell’Allegato 5 che si allega):     [   ]Sì     [   ]No</w:t>
      </w:r>
    </w:p>
    <w:p>
      <w:pPr>
        <w:pStyle w:val="Normal"/>
        <w:widowControl w:val="false"/>
        <w:tabs>
          <w:tab w:val="left" w:pos="-14930" w:leader="none"/>
          <w:tab w:val="left" w:pos="-13938" w:leader="none"/>
        </w:tabs>
        <w:ind w:left="850" w:right="0" w:hanging="0"/>
        <w:jc w:val="both"/>
        <w:rPr>
          <w:sz w:val="24"/>
          <w:szCs w:val="24"/>
        </w:rPr>
      </w:pPr>
      <w:r>
        <w:rPr>
          <w:sz w:val="24"/>
          <w:szCs w:val="24"/>
        </w:rPr>
      </w:r>
    </w:p>
    <w:p>
      <w:pPr>
        <w:pStyle w:val="Normal"/>
        <w:widowControl w:val="false"/>
        <w:tabs>
          <w:tab w:val="left" w:pos="-14193" w:leader="none"/>
          <w:tab w:val="left" w:pos="-13201" w:leader="none"/>
        </w:tabs>
        <w:suppressAutoHyphens w:val="true"/>
        <w:bidi w:val="0"/>
        <w:ind w:left="1134" w:right="0" w:hanging="0"/>
        <w:jc w:val="both"/>
        <w:textAlignment w:val="baseline"/>
        <w:rPr>
          <w:rFonts w:eastAsia="Tahoma" w:cs="Tahoma"/>
          <w:strike w:val="false"/>
          <w:dstrike w:val="false"/>
          <w:sz w:val="24"/>
          <w:szCs w:val="24"/>
        </w:rPr>
      </w:pPr>
      <w:r>
        <w:rPr>
          <w:rFonts w:eastAsia="Tahoma" w:cs="Tahoma"/>
          <w:strike w:val="false"/>
          <w:dstrike w:val="false"/>
          <w:sz w:val="24"/>
          <w:szCs w:val="24"/>
        </w:rPr>
        <w:t xml:space="preserve">3: La dichiarazione sostitutiva di cui all’art. 89, comma 7 del D. Lgs. 50/2016, sottoscritta dall’ausiliaria con la quale quest’ultima attesta di non partecipare alla gara in proprio o come associata o consorziata </w:t>
      </w:r>
      <w:r>
        <w:rPr>
          <w:strike w:val="false"/>
          <w:dstrike w:val="false"/>
          <w:sz w:val="24"/>
          <w:szCs w:val="24"/>
        </w:rPr>
        <w:t>(Contenuta nell’Allegato 5 che si allega)</w:t>
      </w:r>
      <w:r>
        <w:rPr>
          <w:rFonts w:eastAsia="Tahoma" w:cs="Tahoma"/>
          <w:strike w:val="false"/>
          <w:dstrike w:val="false"/>
          <w:sz w:val="24"/>
          <w:szCs w:val="24"/>
        </w:rPr>
        <w:t>:         [   ]Sì     [   ]No</w:t>
      </w:r>
    </w:p>
    <w:p>
      <w:pPr>
        <w:pStyle w:val="Normal"/>
        <w:tabs>
          <w:tab w:val="left" w:pos="284" w:leader="none"/>
          <w:tab w:val="left" w:pos="1276" w:leader="none"/>
        </w:tabs>
        <w:jc w:val="both"/>
        <w:rPr>
          <w:rFonts w:eastAsia="Tahoma" w:cs="Tahoma"/>
          <w:strike w:val="false"/>
          <w:dstrike w:val="false"/>
          <w:sz w:val="24"/>
          <w:szCs w:val="24"/>
        </w:rPr>
      </w:pPr>
      <w:r>
        <w:rPr>
          <w:rFonts w:eastAsia="Tahoma" w:cs="Tahoma"/>
          <w:strike w:val="false"/>
          <w:dstrike w:val="false"/>
          <w:sz w:val="24"/>
          <w:szCs w:val="24"/>
        </w:rPr>
      </w:r>
    </w:p>
    <w:p>
      <w:pPr>
        <w:pStyle w:val="Normal"/>
        <w:tabs>
          <w:tab w:val="left" w:pos="908" w:leader="none"/>
          <w:tab w:val="left" w:pos="1900" w:leader="none"/>
        </w:tabs>
        <w:ind w:left="624" w:right="0" w:hanging="0"/>
        <w:jc w:val="both"/>
        <w:rPr>
          <w:strike w:val="false"/>
          <w:dstrike w:val="false"/>
          <w:sz w:val="24"/>
          <w:szCs w:val="24"/>
        </w:rPr>
      </w:pPr>
      <w:r>
        <w:rPr>
          <w:strike w:val="false"/>
          <w:dstrike w:val="false"/>
          <w:sz w:val="24"/>
          <w:szCs w:val="24"/>
        </w:rPr>
      </w:r>
    </w:p>
    <w:p>
      <w:pPr>
        <w:pStyle w:val="Normal"/>
        <w:tabs>
          <w:tab w:val="left" w:pos="426" w:leader="none"/>
        </w:tabs>
        <w:ind w:left="624" w:right="0" w:hanging="198"/>
        <w:jc w:val="both"/>
        <w:rPr>
          <w:rFonts w:eastAsia="Tahoma" w:cs="Tahoma"/>
          <w:b/>
          <w:bCs/>
          <w:sz w:val="24"/>
          <w:szCs w:val="24"/>
        </w:rPr>
      </w:pPr>
      <w:r>
        <w:rPr>
          <w:rFonts w:eastAsia="Tahoma" w:cs="Tahoma"/>
          <w:b/>
          <w:bCs/>
          <w:sz w:val="24"/>
          <w:szCs w:val="24"/>
        </w:rPr>
        <w:t>ULTERIORI DICHIARAZIONI</w:t>
      </w:r>
    </w:p>
    <w:p>
      <w:pPr>
        <w:pStyle w:val="Normal"/>
        <w:tabs>
          <w:tab w:val="left" w:pos="426" w:leader="none"/>
        </w:tabs>
        <w:ind w:left="624" w:right="0" w:hanging="198"/>
        <w:jc w:val="both"/>
        <w:rPr>
          <w:rFonts w:eastAsia="Tahoma" w:cs="Tahoma"/>
          <w:b/>
          <w:bCs/>
          <w:sz w:val="24"/>
          <w:szCs w:val="24"/>
        </w:rPr>
      </w:pPr>
      <w:r>
        <w:rPr>
          <w:rFonts w:eastAsia="Tahoma" w:cs="Tahoma"/>
          <w:b/>
          <w:bCs/>
          <w:sz w:val="24"/>
          <w:szCs w:val="24"/>
        </w:rPr>
        <w:t>L’operatore economico dichiara:</w:t>
      </w:r>
    </w:p>
    <w:p>
      <w:pPr>
        <w:pStyle w:val="Normal"/>
        <w:tabs>
          <w:tab w:val="left" w:pos="284" w:leader="none"/>
          <w:tab w:val="left" w:pos="1276" w:leader="none"/>
        </w:tabs>
        <w:jc w:val="both"/>
        <w:rPr>
          <w:rFonts w:eastAsia="Tahoma" w:cs="Tahoma"/>
          <w:sz w:val="24"/>
          <w:szCs w:val="24"/>
        </w:rPr>
      </w:pPr>
      <w:r>
        <w:rPr>
          <w:rFonts w:eastAsia="Tahoma" w:cs="Tahoma"/>
          <w:sz w:val="24"/>
          <w:szCs w:val="24"/>
        </w:rPr>
      </w:r>
    </w:p>
    <w:p>
      <w:pPr>
        <w:pStyle w:val="Normal"/>
        <w:widowControl w:val="false"/>
        <w:spacing w:lineRule="auto" w:line="276"/>
        <w:ind w:left="454" w:right="0" w:hanging="0"/>
        <w:jc w:val="both"/>
        <w:rPr>
          <w:rFonts w:eastAsia="Tahoma" w:cs="Tahoma"/>
          <w:bCs/>
          <w:sz w:val="24"/>
          <w:szCs w:val="24"/>
        </w:rPr>
      </w:pPr>
      <w:r>
        <w:rPr>
          <w:rFonts w:eastAsia="Tahoma" w:cs="Tahoma"/>
          <w:b/>
          <w:bCs/>
          <w:sz w:val="24"/>
          <w:szCs w:val="24"/>
        </w:rPr>
        <w:t xml:space="preserve">i. </w:t>
      </w:r>
      <w:r>
        <w:rPr>
          <w:rFonts w:eastAsia="Tahoma" w:cs="Tahoma"/>
          <w:bCs/>
          <w:sz w:val="24"/>
          <w:szCs w:val="24"/>
        </w:rPr>
        <w:t>di avere effettuato il sopralluogo obbligatorio:      [   ]Sì     [   ]No     In data: ________________;</w:t>
      </w:r>
    </w:p>
    <w:p>
      <w:pPr>
        <w:pStyle w:val="Normal"/>
        <w:widowControl w:val="false"/>
        <w:spacing w:lineRule="auto" w:line="276"/>
        <w:ind w:left="454" w:right="0" w:hanging="0"/>
        <w:jc w:val="both"/>
        <w:rPr>
          <w:sz w:val="24"/>
          <w:szCs w:val="24"/>
        </w:rPr>
      </w:pPr>
      <w:r>
        <w:rPr>
          <w:sz w:val="24"/>
          <w:szCs w:val="24"/>
        </w:rPr>
      </w:r>
    </w:p>
    <w:p>
      <w:pPr>
        <w:pStyle w:val="Normal"/>
        <w:widowControl w:val="false"/>
        <w:spacing w:lineRule="auto" w:line="276"/>
        <w:ind w:left="454" w:right="0" w:hanging="0"/>
        <w:jc w:val="both"/>
        <w:rPr>
          <w:rStyle w:val="Carpredefinitoparagrafo"/>
          <w:rFonts w:eastAsia="Tahoma" w:cs="Tahoma"/>
          <w:sz w:val="24"/>
          <w:szCs w:val="24"/>
        </w:rPr>
      </w:pPr>
      <w:r>
        <w:rPr>
          <w:rStyle w:val="Carpredefinitoparagrafo"/>
          <w:rFonts w:eastAsia="Webdings" w:cs="Arial"/>
          <w:b/>
          <w:bCs/>
          <w:sz w:val="24"/>
          <w:szCs w:val="24"/>
        </w:rPr>
        <w:t>ii</w:t>
      </w:r>
      <w:r>
        <w:rPr>
          <w:rStyle w:val="Carpredefinitoparagrafo"/>
          <w:rFonts w:eastAsia="Webdings" w:cs="Arial"/>
          <w:sz w:val="24"/>
          <w:szCs w:val="24"/>
        </w:rPr>
        <w:t xml:space="preserve"> di acc</w:t>
      </w:r>
      <w:r>
        <w:rPr>
          <w:rStyle w:val="Carpredefinitoparagrafo"/>
          <w:rFonts w:eastAsia="Webdings" w:cs="Arial"/>
          <w:spacing w:val="-2"/>
          <w:sz w:val="24"/>
          <w:szCs w:val="24"/>
        </w:rPr>
        <w:t>e</w:t>
      </w:r>
      <w:r>
        <w:rPr>
          <w:rStyle w:val="Carpredefinitoparagrafo"/>
          <w:rFonts w:eastAsia="Webdings" w:cs="Arial"/>
          <w:spacing w:val="1"/>
          <w:sz w:val="24"/>
          <w:szCs w:val="24"/>
        </w:rPr>
        <w:t>tt</w:t>
      </w:r>
      <w:r>
        <w:rPr>
          <w:rStyle w:val="Carpredefinitoparagrafo"/>
          <w:rFonts w:eastAsia="Webdings" w:cs="Arial"/>
          <w:sz w:val="24"/>
          <w:szCs w:val="24"/>
        </w:rPr>
        <w:t>are,</w:t>
      </w:r>
      <w:r>
        <w:rPr>
          <w:rStyle w:val="Carpredefinitoparagrafo"/>
          <w:rFonts w:eastAsia="Webdings" w:cs="Arial"/>
          <w:bCs/>
          <w:spacing w:val="22"/>
          <w:sz w:val="24"/>
          <w:szCs w:val="24"/>
        </w:rPr>
        <w:t xml:space="preserve"> </w:t>
      </w:r>
      <w:r>
        <w:rPr>
          <w:rStyle w:val="Carpredefinitoparagrafo"/>
          <w:rFonts w:eastAsia="Webdings" w:cs="Arial"/>
          <w:sz w:val="24"/>
          <w:szCs w:val="24"/>
        </w:rPr>
        <w:t>s</w:t>
      </w:r>
      <w:r>
        <w:rPr>
          <w:rStyle w:val="Carpredefinitoparagrafo"/>
          <w:rFonts w:eastAsia="Webdings" w:cs="Arial"/>
          <w:spacing w:val="1"/>
          <w:sz w:val="24"/>
          <w:szCs w:val="24"/>
        </w:rPr>
        <w:t>e</w:t>
      </w:r>
      <w:r>
        <w:rPr>
          <w:rStyle w:val="Carpredefinitoparagrafo"/>
          <w:rFonts w:eastAsia="Webdings" w:cs="Arial"/>
          <w:sz w:val="24"/>
          <w:szCs w:val="24"/>
        </w:rPr>
        <w:t>n</w:t>
      </w:r>
      <w:r>
        <w:rPr>
          <w:rStyle w:val="Carpredefinitoparagrafo"/>
          <w:rFonts w:eastAsia="Webdings" w:cs="Arial"/>
          <w:spacing w:val="-2"/>
          <w:sz w:val="24"/>
          <w:szCs w:val="24"/>
        </w:rPr>
        <w:t>z</w:t>
      </w:r>
      <w:r>
        <w:rPr>
          <w:rStyle w:val="Carpredefinitoparagrafo"/>
          <w:rFonts w:eastAsia="Webdings" w:cs="Arial"/>
          <w:sz w:val="24"/>
          <w:szCs w:val="24"/>
        </w:rPr>
        <w:t>a</w:t>
      </w:r>
      <w:r>
        <w:rPr>
          <w:rStyle w:val="Carpredefinitoparagrafo"/>
          <w:rFonts w:eastAsia="Webdings" w:cs="Arial"/>
          <w:spacing w:val="24"/>
          <w:sz w:val="24"/>
          <w:szCs w:val="24"/>
        </w:rPr>
        <w:t xml:space="preserve"> </w:t>
      </w:r>
      <w:r>
        <w:rPr>
          <w:rStyle w:val="Carpredefinitoparagrafo"/>
          <w:rFonts w:eastAsia="Webdings" w:cs="Arial"/>
          <w:sz w:val="24"/>
          <w:szCs w:val="24"/>
        </w:rPr>
        <w:t>c</w:t>
      </w:r>
      <w:r>
        <w:rPr>
          <w:rStyle w:val="Carpredefinitoparagrafo"/>
          <w:rFonts w:eastAsia="Webdings" w:cs="Arial"/>
          <w:spacing w:val="-2"/>
          <w:sz w:val="24"/>
          <w:szCs w:val="24"/>
        </w:rPr>
        <w:t>o</w:t>
      </w:r>
      <w:r>
        <w:rPr>
          <w:rStyle w:val="Carpredefinitoparagrafo"/>
          <w:rFonts w:eastAsia="Webdings" w:cs="Arial"/>
          <w:sz w:val="24"/>
          <w:szCs w:val="24"/>
        </w:rPr>
        <w:t>nd</w:t>
      </w:r>
      <w:r>
        <w:rPr>
          <w:rStyle w:val="Carpredefinitoparagrafo"/>
          <w:rFonts w:eastAsia="Webdings" w:cs="Arial"/>
          <w:spacing w:val="1"/>
          <w:sz w:val="24"/>
          <w:szCs w:val="24"/>
        </w:rPr>
        <w:t>i</w:t>
      </w:r>
      <w:r>
        <w:rPr>
          <w:rStyle w:val="Carpredefinitoparagrafo"/>
          <w:rFonts w:eastAsia="Webdings" w:cs="Arial"/>
          <w:spacing w:val="-2"/>
          <w:sz w:val="24"/>
          <w:szCs w:val="24"/>
        </w:rPr>
        <w:t>z</w:t>
      </w:r>
      <w:r>
        <w:rPr>
          <w:rStyle w:val="Carpredefinitoparagrafo"/>
          <w:rFonts w:eastAsia="Webdings" w:cs="Arial"/>
          <w:spacing w:val="1"/>
          <w:sz w:val="24"/>
          <w:szCs w:val="24"/>
        </w:rPr>
        <w:t>i</w:t>
      </w:r>
      <w:r>
        <w:rPr>
          <w:rStyle w:val="Carpredefinitoparagrafo"/>
          <w:rFonts w:eastAsia="Webdings" w:cs="Arial"/>
          <w:spacing w:val="-2"/>
          <w:sz w:val="24"/>
          <w:szCs w:val="24"/>
        </w:rPr>
        <w:t>o</w:t>
      </w:r>
      <w:r>
        <w:rPr>
          <w:rStyle w:val="Carpredefinitoparagrafo"/>
          <w:rFonts w:eastAsia="Webdings" w:cs="Arial"/>
          <w:sz w:val="24"/>
          <w:szCs w:val="24"/>
        </w:rPr>
        <w:t>ne</w:t>
      </w:r>
      <w:r>
        <w:rPr>
          <w:rStyle w:val="Carpredefinitoparagrafo"/>
          <w:rFonts w:eastAsia="Webdings" w:cs="Arial"/>
          <w:spacing w:val="22"/>
          <w:sz w:val="24"/>
          <w:szCs w:val="24"/>
        </w:rPr>
        <w:t xml:space="preserve"> </w:t>
      </w:r>
      <w:r>
        <w:rPr>
          <w:rStyle w:val="Carpredefinitoparagrafo"/>
          <w:rFonts w:eastAsia="Webdings" w:cs="Arial"/>
          <w:sz w:val="24"/>
          <w:szCs w:val="24"/>
        </w:rPr>
        <w:t>o</w:t>
      </w:r>
      <w:r>
        <w:rPr>
          <w:rStyle w:val="Carpredefinitoparagrafo"/>
          <w:rFonts w:eastAsia="Webdings" w:cs="Arial"/>
          <w:spacing w:val="24"/>
          <w:sz w:val="24"/>
          <w:szCs w:val="24"/>
        </w:rPr>
        <w:t xml:space="preserve"> </w:t>
      </w:r>
      <w:r>
        <w:rPr>
          <w:rStyle w:val="Carpredefinitoparagrafo"/>
          <w:rFonts w:eastAsia="Webdings" w:cs="Arial"/>
          <w:spacing w:val="1"/>
          <w:sz w:val="24"/>
          <w:szCs w:val="24"/>
        </w:rPr>
        <w:t>r</w:t>
      </w:r>
      <w:r>
        <w:rPr>
          <w:rStyle w:val="Carpredefinitoparagrafo"/>
          <w:rFonts w:eastAsia="Webdings" w:cs="Arial"/>
          <w:spacing w:val="-1"/>
          <w:sz w:val="24"/>
          <w:szCs w:val="24"/>
        </w:rPr>
        <w:t>i</w:t>
      </w:r>
      <w:r>
        <w:rPr>
          <w:rStyle w:val="Carpredefinitoparagrafo"/>
          <w:rFonts w:eastAsia="Webdings" w:cs="Arial"/>
          <w:sz w:val="24"/>
          <w:szCs w:val="24"/>
        </w:rPr>
        <w:t>s</w:t>
      </w:r>
      <w:r>
        <w:rPr>
          <w:rStyle w:val="Carpredefinitoparagrafo"/>
          <w:rFonts w:eastAsia="Webdings" w:cs="Arial"/>
          <w:spacing w:val="1"/>
          <w:sz w:val="24"/>
          <w:szCs w:val="24"/>
        </w:rPr>
        <w:t>er</w:t>
      </w:r>
      <w:r>
        <w:rPr>
          <w:rStyle w:val="Carpredefinitoparagrafo"/>
          <w:rFonts w:eastAsia="Webdings" w:cs="Arial"/>
          <w:spacing w:val="-2"/>
          <w:sz w:val="24"/>
          <w:szCs w:val="24"/>
        </w:rPr>
        <w:t>v</w:t>
      </w:r>
      <w:r>
        <w:rPr>
          <w:rStyle w:val="Carpredefinitoparagrafo"/>
          <w:rFonts w:eastAsia="Webdings" w:cs="Arial"/>
          <w:sz w:val="24"/>
          <w:szCs w:val="24"/>
        </w:rPr>
        <w:t>a</w:t>
      </w:r>
      <w:r>
        <w:rPr>
          <w:rStyle w:val="Carpredefinitoparagrafo"/>
          <w:rFonts w:eastAsia="Webdings" w:cs="Arial"/>
          <w:spacing w:val="24"/>
          <w:sz w:val="24"/>
          <w:szCs w:val="24"/>
        </w:rPr>
        <w:t xml:space="preserve"> </w:t>
      </w:r>
      <w:r>
        <w:rPr>
          <w:rStyle w:val="Carpredefinitoparagrafo"/>
          <w:rFonts w:eastAsia="Webdings" w:cs="Arial"/>
          <w:spacing w:val="-2"/>
          <w:sz w:val="24"/>
          <w:szCs w:val="24"/>
        </w:rPr>
        <w:t>a</w:t>
      </w:r>
      <w:r>
        <w:rPr>
          <w:rStyle w:val="Carpredefinitoparagrafo"/>
          <w:rFonts w:eastAsia="Webdings" w:cs="Arial"/>
          <w:spacing w:val="1"/>
          <w:sz w:val="24"/>
          <w:szCs w:val="24"/>
        </w:rPr>
        <w:t>l</w:t>
      </w:r>
      <w:r>
        <w:rPr>
          <w:rStyle w:val="Carpredefinitoparagrafo"/>
          <w:rFonts w:eastAsia="Webdings" w:cs="Arial"/>
          <w:sz w:val="24"/>
          <w:szCs w:val="24"/>
        </w:rPr>
        <w:t>c</w:t>
      </w:r>
      <w:r>
        <w:rPr>
          <w:rStyle w:val="Carpredefinitoparagrafo"/>
          <w:rFonts w:eastAsia="Webdings" w:cs="Arial"/>
          <w:spacing w:val="-2"/>
          <w:sz w:val="24"/>
          <w:szCs w:val="24"/>
        </w:rPr>
        <w:t>u</w:t>
      </w:r>
      <w:r>
        <w:rPr>
          <w:rStyle w:val="Carpredefinitoparagrafo"/>
          <w:rFonts w:eastAsia="Webdings" w:cs="Arial"/>
          <w:sz w:val="24"/>
          <w:szCs w:val="24"/>
        </w:rPr>
        <w:t>na,</w:t>
      </w:r>
      <w:r>
        <w:rPr>
          <w:rStyle w:val="Carpredefinitoparagrafo"/>
          <w:rFonts w:eastAsia="Webdings" w:cs="Arial"/>
          <w:spacing w:val="22"/>
          <w:sz w:val="24"/>
          <w:szCs w:val="24"/>
        </w:rPr>
        <w:t xml:space="preserve"> </w:t>
      </w:r>
      <w:r>
        <w:rPr>
          <w:rStyle w:val="Carpredefinitoparagrafo"/>
          <w:rFonts w:eastAsia="Webdings" w:cs="Arial"/>
          <w:spacing w:val="1"/>
          <w:sz w:val="24"/>
          <w:szCs w:val="24"/>
        </w:rPr>
        <w:t>t</w:t>
      </w:r>
      <w:r>
        <w:rPr>
          <w:rStyle w:val="Carpredefinitoparagrafo"/>
          <w:rFonts w:eastAsia="Webdings" w:cs="Arial"/>
          <w:sz w:val="24"/>
          <w:szCs w:val="24"/>
        </w:rPr>
        <w:t>u</w:t>
      </w:r>
      <w:r>
        <w:rPr>
          <w:rStyle w:val="Carpredefinitoparagrafo"/>
          <w:rFonts w:eastAsia="Webdings" w:cs="Arial"/>
          <w:spacing w:val="-1"/>
          <w:sz w:val="24"/>
          <w:szCs w:val="24"/>
        </w:rPr>
        <w:t>t</w:t>
      </w:r>
      <w:r>
        <w:rPr>
          <w:rStyle w:val="Carpredefinitoparagrafo"/>
          <w:rFonts w:eastAsia="Webdings" w:cs="Arial"/>
          <w:spacing w:val="1"/>
          <w:sz w:val="24"/>
          <w:szCs w:val="24"/>
        </w:rPr>
        <w:t>t</w:t>
      </w:r>
      <w:r>
        <w:rPr>
          <w:rStyle w:val="Carpredefinitoparagrafo"/>
          <w:rFonts w:eastAsia="Webdings" w:cs="Arial"/>
          <w:sz w:val="24"/>
          <w:szCs w:val="24"/>
        </w:rPr>
        <w:t>e</w:t>
      </w:r>
      <w:r>
        <w:rPr>
          <w:rStyle w:val="Carpredefinitoparagrafo"/>
          <w:rFonts w:eastAsia="Webdings" w:cs="Arial"/>
          <w:spacing w:val="22"/>
          <w:sz w:val="24"/>
          <w:szCs w:val="24"/>
        </w:rPr>
        <w:t xml:space="preserve"> </w:t>
      </w:r>
      <w:r>
        <w:rPr>
          <w:rStyle w:val="Carpredefinitoparagrafo"/>
          <w:rFonts w:eastAsia="Webdings" w:cs="Arial"/>
          <w:spacing w:val="1"/>
          <w:sz w:val="24"/>
          <w:szCs w:val="24"/>
        </w:rPr>
        <w:t>l</w:t>
      </w:r>
      <w:r>
        <w:rPr>
          <w:rStyle w:val="Carpredefinitoparagrafo"/>
          <w:rFonts w:eastAsia="Webdings" w:cs="Arial"/>
          <w:sz w:val="24"/>
          <w:szCs w:val="24"/>
        </w:rPr>
        <w:t>e</w:t>
      </w:r>
      <w:r>
        <w:rPr>
          <w:rStyle w:val="Carpredefinitoparagrafo"/>
          <w:rFonts w:eastAsia="Webdings" w:cs="Arial"/>
          <w:spacing w:val="29"/>
          <w:sz w:val="24"/>
          <w:szCs w:val="24"/>
        </w:rPr>
        <w:t xml:space="preserve"> </w:t>
      </w:r>
      <w:r>
        <w:rPr>
          <w:rStyle w:val="Carpredefinitoparagrafo"/>
          <w:rFonts w:eastAsia="Webdings" w:cs="Arial"/>
          <w:spacing w:val="-2"/>
          <w:sz w:val="24"/>
          <w:szCs w:val="24"/>
        </w:rPr>
        <w:t>n</w:t>
      </w:r>
      <w:r>
        <w:rPr>
          <w:rStyle w:val="Carpredefinitoparagrafo"/>
          <w:rFonts w:eastAsia="Webdings" w:cs="Arial"/>
          <w:sz w:val="24"/>
          <w:szCs w:val="24"/>
        </w:rPr>
        <w:t>o</w:t>
      </w:r>
      <w:r>
        <w:rPr>
          <w:rStyle w:val="Carpredefinitoparagrafo"/>
          <w:rFonts w:eastAsia="Webdings" w:cs="Arial"/>
          <w:spacing w:val="1"/>
          <w:sz w:val="24"/>
          <w:szCs w:val="24"/>
        </w:rPr>
        <w:t>r</w:t>
      </w:r>
      <w:r>
        <w:rPr>
          <w:rStyle w:val="Carpredefinitoparagrafo"/>
          <w:rFonts w:eastAsia="Webdings" w:cs="Arial"/>
          <w:spacing w:val="-4"/>
          <w:sz w:val="24"/>
          <w:szCs w:val="24"/>
        </w:rPr>
        <w:t>m</w:t>
      </w:r>
      <w:r>
        <w:rPr>
          <w:rStyle w:val="Carpredefinitoparagrafo"/>
          <w:rFonts w:eastAsia="Webdings" w:cs="Arial"/>
          <w:sz w:val="24"/>
          <w:szCs w:val="24"/>
        </w:rPr>
        <w:t>e</w:t>
      </w:r>
      <w:r>
        <w:rPr>
          <w:rStyle w:val="Carpredefinitoparagrafo"/>
          <w:rFonts w:eastAsia="Webdings" w:cs="Arial"/>
          <w:spacing w:val="24"/>
          <w:sz w:val="24"/>
          <w:szCs w:val="24"/>
        </w:rPr>
        <w:t xml:space="preserve"> </w:t>
      </w:r>
      <w:r>
        <w:rPr>
          <w:rStyle w:val="Carpredefinitoparagrafo"/>
          <w:rFonts w:eastAsia="Webdings" w:cs="Arial"/>
          <w:sz w:val="24"/>
          <w:szCs w:val="24"/>
        </w:rPr>
        <w:t>e</w:t>
      </w:r>
      <w:r>
        <w:rPr>
          <w:rStyle w:val="Carpredefinitoparagrafo"/>
          <w:rFonts w:eastAsia="Webdings" w:cs="Arial"/>
          <w:spacing w:val="24"/>
          <w:sz w:val="24"/>
          <w:szCs w:val="24"/>
        </w:rPr>
        <w:t xml:space="preserve"> </w:t>
      </w:r>
      <w:r>
        <w:rPr>
          <w:rStyle w:val="Carpredefinitoparagrafo"/>
          <w:rFonts w:eastAsia="Webdings" w:cs="Arial"/>
          <w:sz w:val="24"/>
          <w:szCs w:val="24"/>
        </w:rPr>
        <w:t>d</w:t>
      </w:r>
      <w:r>
        <w:rPr>
          <w:rStyle w:val="Carpredefinitoparagrafo"/>
          <w:rFonts w:eastAsia="Webdings" w:cs="Arial"/>
          <w:spacing w:val="1"/>
          <w:sz w:val="24"/>
          <w:szCs w:val="24"/>
        </w:rPr>
        <w:t>i</w:t>
      </w:r>
      <w:r>
        <w:rPr>
          <w:rStyle w:val="Carpredefinitoparagrafo"/>
          <w:rFonts w:eastAsia="Webdings" w:cs="Arial"/>
          <w:sz w:val="24"/>
          <w:szCs w:val="24"/>
        </w:rPr>
        <w:t>s</w:t>
      </w:r>
      <w:r>
        <w:rPr>
          <w:rStyle w:val="Carpredefinitoparagrafo"/>
          <w:rFonts w:eastAsia="Webdings" w:cs="Arial"/>
          <w:spacing w:val="-2"/>
          <w:sz w:val="24"/>
          <w:szCs w:val="24"/>
        </w:rPr>
        <w:t>p</w:t>
      </w:r>
      <w:r>
        <w:rPr>
          <w:rStyle w:val="Carpredefinitoparagrafo"/>
          <w:rFonts w:eastAsia="Webdings" w:cs="Arial"/>
          <w:sz w:val="24"/>
          <w:szCs w:val="24"/>
        </w:rPr>
        <w:t>os</w:t>
      </w:r>
      <w:r>
        <w:rPr>
          <w:rStyle w:val="Carpredefinitoparagrafo"/>
          <w:rFonts w:eastAsia="Webdings" w:cs="Arial"/>
          <w:spacing w:val="1"/>
          <w:sz w:val="24"/>
          <w:szCs w:val="24"/>
        </w:rPr>
        <w:t>i</w:t>
      </w:r>
      <w:r>
        <w:rPr>
          <w:rStyle w:val="Carpredefinitoparagrafo"/>
          <w:rFonts w:eastAsia="Webdings" w:cs="Arial"/>
          <w:spacing w:val="-2"/>
          <w:sz w:val="24"/>
          <w:szCs w:val="24"/>
        </w:rPr>
        <w:t>z</w:t>
      </w:r>
      <w:r>
        <w:rPr>
          <w:rStyle w:val="Carpredefinitoparagrafo"/>
          <w:rFonts w:eastAsia="Webdings" w:cs="Arial"/>
          <w:spacing w:val="1"/>
          <w:sz w:val="24"/>
          <w:szCs w:val="24"/>
        </w:rPr>
        <w:t>i</w:t>
      </w:r>
      <w:r>
        <w:rPr>
          <w:rStyle w:val="Carpredefinitoparagrafo"/>
          <w:rFonts w:eastAsia="Webdings" w:cs="Arial"/>
          <w:spacing w:val="-2"/>
          <w:sz w:val="24"/>
          <w:szCs w:val="24"/>
        </w:rPr>
        <w:t>o</w:t>
      </w:r>
      <w:r>
        <w:rPr>
          <w:rStyle w:val="Carpredefinitoparagrafo"/>
          <w:rFonts w:eastAsia="Webdings" w:cs="Arial"/>
          <w:sz w:val="24"/>
          <w:szCs w:val="24"/>
        </w:rPr>
        <w:t>ni</w:t>
      </w:r>
      <w:r>
        <w:rPr>
          <w:rStyle w:val="Carpredefinitoparagrafo"/>
          <w:rFonts w:eastAsia="Webdings" w:cs="Arial"/>
          <w:spacing w:val="23"/>
          <w:sz w:val="24"/>
          <w:szCs w:val="24"/>
        </w:rPr>
        <w:t xml:space="preserve"> </w:t>
      </w:r>
      <w:r>
        <w:rPr>
          <w:rStyle w:val="Carpredefinitoparagrafo"/>
          <w:rFonts w:eastAsia="Webdings" w:cs="Arial"/>
          <w:sz w:val="24"/>
          <w:szCs w:val="24"/>
        </w:rPr>
        <w:t>con</w:t>
      </w:r>
      <w:r>
        <w:rPr>
          <w:rStyle w:val="Carpredefinitoparagrafo"/>
          <w:rFonts w:eastAsia="Webdings" w:cs="Arial"/>
          <w:spacing w:val="-1"/>
          <w:sz w:val="24"/>
          <w:szCs w:val="24"/>
        </w:rPr>
        <w:t>t</w:t>
      </w:r>
      <w:r>
        <w:rPr>
          <w:rStyle w:val="Carpredefinitoparagrafo"/>
          <w:rFonts w:eastAsia="Webdings" w:cs="Arial"/>
          <w:sz w:val="24"/>
          <w:szCs w:val="24"/>
        </w:rPr>
        <w:t>e</w:t>
      </w:r>
      <w:r>
        <w:rPr>
          <w:rStyle w:val="Carpredefinitoparagrafo"/>
          <w:rFonts w:eastAsia="Webdings" w:cs="Arial"/>
          <w:spacing w:val="-2"/>
          <w:sz w:val="24"/>
          <w:szCs w:val="24"/>
        </w:rPr>
        <w:t>n</w:t>
      </w:r>
      <w:r>
        <w:rPr>
          <w:rStyle w:val="Carpredefinitoparagrafo"/>
          <w:rFonts w:eastAsia="Webdings" w:cs="Arial"/>
          <w:sz w:val="24"/>
          <w:szCs w:val="24"/>
        </w:rPr>
        <w:t>u</w:t>
      </w:r>
      <w:r>
        <w:rPr>
          <w:rStyle w:val="Carpredefinitoparagrafo"/>
          <w:rFonts w:eastAsia="Webdings" w:cs="Arial"/>
          <w:spacing w:val="-1"/>
          <w:sz w:val="24"/>
          <w:szCs w:val="24"/>
        </w:rPr>
        <w:t>t</w:t>
      </w:r>
      <w:r>
        <w:rPr>
          <w:rStyle w:val="Carpredefinitoparagrafo"/>
          <w:rFonts w:eastAsia="Webdings" w:cs="Arial"/>
          <w:sz w:val="24"/>
          <w:szCs w:val="24"/>
        </w:rPr>
        <w:t>e ne</w:t>
      </w:r>
      <w:r>
        <w:rPr>
          <w:rStyle w:val="Carpredefinitoparagrafo"/>
          <w:rFonts w:eastAsia="Webdings" w:cs="Arial"/>
          <w:spacing w:val="-1"/>
          <w:sz w:val="24"/>
          <w:szCs w:val="24"/>
        </w:rPr>
        <w:t>l</w:t>
      </w:r>
      <w:r>
        <w:rPr>
          <w:rStyle w:val="Carpredefinitoparagrafo"/>
          <w:rFonts w:eastAsia="Webdings" w:cs="Arial"/>
          <w:spacing w:val="1"/>
          <w:sz w:val="24"/>
          <w:szCs w:val="24"/>
        </w:rPr>
        <w:t>l</w:t>
      </w:r>
      <w:r>
        <w:rPr>
          <w:rStyle w:val="Carpredefinitoparagrafo"/>
          <w:rFonts w:eastAsia="Webdings" w:cs="Arial"/>
          <w:sz w:val="24"/>
          <w:szCs w:val="24"/>
        </w:rPr>
        <w:t>a</w:t>
      </w:r>
      <w:r>
        <w:rPr>
          <w:rStyle w:val="Carpredefinitoparagrafo"/>
          <w:rFonts w:eastAsia="Webdings" w:cs="Arial"/>
          <w:spacing w:val="3"/>
          <w:sz w:val="24"/>
          <w:szCs w:val="24"/>
        </w:rPr>
        <w:t xml:space="preserve"> </w:t>
      </w:r>
      <w:r>
        <w:rPr>
          <w:rStyle w:val="Carpredefinitoparagrafo"/>
          <w:rFonts w:eastAsia="Webdings" w:cs="Arial"/>
          <w:spacing w:val="1"/>
          <w:sz w:val="24"/>
          <w:szCs w:val="24"/>
        </w:rPr>
        <w:t>documentazione di gara</w:t>
      </w:r>
      <w:r>
        <w:rPr>
          <w:rStyle w:val="Carpredefinitoparagrafo"/>
          <w:rFonts w:eastAsia="Webdings" w:cs="Arial"/>
          <w:sz w:val="24"/>
          <w:szCs w:val="24"/>
        </w:rPr>
        <w:t>,</w:t>
      </w:r>
      <w:r>
        <w:rPr>
          <w:rStyle w:val="Carpredefinitoparagrafo"/>
          <w:rFonts w:eastAsia="Webdings" w:cs="Arial"/>
          <w:spacing w:val="2"/>
          <w:sz w:val="24"/>
          <w:szCs w:val="24"/>
        </w:rPr>
        <w:t xml:space="preserve"> </w:t>
      </w:r>
      <w:r>
        <w:rPr>
          <w:rStyle w:val="Carpredefinitoparagrafo"/>
          <w:rFonts w:eastAsia="Webdings" w:cs="Arial"/>
          <w:sz w:val="24"/>
          <w:szCs w:val="24"/>
        </w:rPr>
        <w:t>n</w:t>
      </w:r>
      <w:r>
        <w:rPr>
          <w:rStyle w:val="Carpredefinitoparagrafo"/>
          <w:rFonts w:eastAsia="Webdings" w:cs="Arial"/>
          <w:spacing w:val="-2"/>
          <w:sz w:val="24"/>
          <w:szCs w:val="24"/>
        </w:rPr>
        <w:t>e</w:t>
      </w:r>
      <w:r>
        <w:rPr>
          <w:rStyle w:val="Carpredefinitoparagrafo"/>
          <w:rFonts w:eastAsia="Webdings" w:cs="Arial"/>
          <w:spacing w:val="1"/>
          <w:sz w:val="24"/>
          <w:szCs w:val="24"/>
        </w:rPr>
        <w:t>l</w:t>
      </w:r>
      <w:r>
        <w:rPr>
          <w:rStyle w:val="Carpredefinitoparagrafo"/>
          <w:rFonts w:eastAsia="Webdings" w:cs="Arial"/>
          <w:spacing w:val="-1"/>
          <w:sz w:val="24"/>
          <w:szCs w:val="24"/>
        </w:rPr>
        <w:t>l</w:t>
      </w:r>
      <w:r>
        <w:rPr>
          <w:rStyle w:val="Carpredefinitoparagrafo"/>
          <w:rFonts w:eastAsia="Webdings" w:cs="Arial"/>
          <w:sz w:val="24"/>
          <w:szCs w:val="24"/>
        </w:rPr>
        <w:t>e</w:t>
      </w:r>
      <w:r>
        <w:rPr>
          <w:rStyle w:val="Carpredefinitoparagrafo"/>
          <w:rFonts w:eastAsia="Webdings" w:cs="Arial"/>
          <w:spacing w:val="3"/>
          <w:sz w:val="24"/>
          <w:szCs w:val="24"/>
        </w:rPr>
        <w:t xml:space="preserve"> </w:t>
      </w:r>
      <w:r>
        <w:rPr>
          <w:rStyle w:val="Carpredefinitoparagrafo"/>
          <w:rFonts w:eastAsia="Webdings" w:cs="Arial"/>
          <w:spacing w:val="1"/>
          <w:sz w:val="24"/>
          <w:szCs w:val="24"/>
        </w:rPr>
        <w:t>r</w:t>
      </w:r>
      <w:r>
        <w:rPr>
          <w:rStyle w:val="Carpredefinitoparagrafo"/>
          <w:rFonts w:eastAsia="Webdings" w:cs="Arial"/>
          <w:spacing w:val="-1"/>
          <w:sz w:val="24"/>
          <w:szCs w:val="24"/>
        </w:rPr>
        <w:t>i</w:t>
      </w:r>
      <w:r>
        <w:rPr>
          <w:rStyle w:val="Carpredefinitoparagrafo"/>
          <w:rFonts w:eastAsia="Webdings" w:cs="Arial"/>
          <w:sz w:val="24"/>
          <w:szCs w:val="24"/>
        </w:rPr>
        <w:t>spo</w:t>
      </w:r>
      <w:r>
        <w:rPr>
          <w:rStyle w:val="Carpredefinitoparagrafo"/>
          <w:rFonts w:eastAsia="Webdings" w:cs="Arial"/>
          <w:spacing w:val="-1"/>
          <w:sz w:val="24"/>
          <w:szCs w:val="24"/>
        </w:rPr>
        <w:t>s</w:t>
      </w:r>
      <w:r>
        <w:rPr>
          <w:rStyle w:val="Carpredefinitoparagrafo"/>
          <w:rFonts w:eastAsia="Webdings" w:cs="Arial"/>
          <w:spacing w:val="1"/>
          <w:sz w:val="24"/>
          <w:szCs w:val="24"/>
        </w:rPr>
        <w:t>t</w:t>
      </w:r>
      <w:r>
        <w:rPr>
          <w:rStyle w:val="Carpredefinitoparagrafo"/>
          <w:rFonts w:eastAsia="Webdings" w:cs="Arial"/>
          <w:sz w:val="24"/>
          <w:szCs w:val="24"/>
        </w:rPr>
        <w:t>e</w:t>
      </w:r>
      <w:r>
        <w:rPr>
          <w:rStyle w:val="Carpredefinitoparagrafo"/>
          <w:rFonts w:eastAsia="Webdings" w:cs="Arial"/>
          <w:spacing w:val="3"/>
          <w:sz w:val="24"/>
          <w:szCs w:val="24"/>
        </w:rPr>
        <w:t xml:space="preserve"> </w:t>
      </w:r>
      <w:r>
        <w:rPr>
          <w:rStyle w:val="Carpredefinitoparagrafo"/>
          <w:rFonts w:eastAsia="Webdings" w:cs="Arial"/>
          <w:sz w:val="24"/>
          <w:szCs w:val="24"/>
        </w:rPr>
        <w:t>ai</w:t>
      </w:r>
      <w:r>
        <w:rPr>
          <w:rStyle w:val="Carpredefinitoparagrafo"/>
          <w:rFonts w:eastAsia="Webdings" w:cs="Arial"/>
          <w:spacing w:val="4"/>
          <w:sz w:val="24"/>
          <w:szCs w:val="24"/>
        </w:rPr>
        <w:t xml:space="preserve"> </w:t>
      </w:r>
      <w:r>
        <w:rPr>
          <w:rStyle w:val="Carpredefinitoparagrafo"/>
          <w:rFonts w:eastAsia="Webdings" w:cs="Arial"/>
          <w:sz w:val="24"/>
          <w:szCs w:val="24"/>
        </w:rPr>
        <w:t>q</w:t>
      </w:r>
      <w:r>
        <w:rPr>
          <w:rStyle w:val="Carpredefinitoparagrafo"/>
          <w:rFonts w:eastAsia="Webdings" w:cs="Arial"/>
          <w:spacing w:val="-2"/>
          <w:sz w:val="24"/>
          <w:szCs w:val="24"/>
        </w:rPr>
        <w:t>u</w:t>
      </w:r>
      <w:r>
        <w:rPr>
          <w:rStyle w:val="Carpredefinitoparagrafo"/>
          <w:rFonts w:eastAsia="Webdings" w:cs="Arial"/>
          <w:sz w:val="24"/>
          <w:szCs w:val="24"/>
        </w:rPr>
        <w:t>e</w:t>
      </w:r>
      <w:r>
        <w:rPr>
          <w:rStyle w:val="Carpredefinitoparagrafo"/>
          <w:rFonts w:eastAsia="Webdings" w:cs="Arial"/>
          <w:spacing w:val="-2"/>
          <w:sz w:val="24"/>
          <w:szCs w:val="24"/>
        </w:rPr>
        <w:t>s</w:t>
      </w:r>
      <w:r>
        <w:rPr>
          <w:rStyle w:val="Carpredefinitoparagrafo"/>
          <w:rFonts w:eastAsia="Webdings" w:cs="Arial"/>
          <w:spacing w:val="1"/>
          <w:sz w:val="24"/>
          <w:szCs w:val="24"/>
        </w:rPr>
        <w:t>i</w:t>
      </w:r>
      <w:r>
        <w:rPr>
          <w:rStyle w:val="Carpredefinitoparagrafo"/>
          <w:rFonts w:eastAsia="Webdings" w:cs="Arial"/>
          <w:spacing w:val="-1"/>
          <w:sz w:val="24"/>
          <w:szCs w:val="24"/>
        </w:rPr>
        <w:t>t</w:t>
      </w:r>
      <w:r>
        <w:rPr>
          <w:rStyle w:val="Carpredefinitoparagrafo"/>
          <w:rFonts w:eastAsia="Webdings" w:cs="Arial"/>
          <w:spacing w:val="2"/>
          <w:sz w:val="24"/>
          <w:szCs w:val="24"/>
        </w:rPr>
        <w:t>i</w:t>
      </w:r>
      <w:r>
        <w:rPr>
          <w:rStyle w:val="Carpredefinitoparagrafo"/>
          <w:rFonts w:eastAsia="Webdings" w:cs="Arial"/>
          <w:sz w:val="24"/>
          <w:szCs w:val="24"/>
        </w:rPr>
        <w:t>, nel cap</w:t>
      </w:r>
      <w:r>
        <w:rPr>
          <w:rStyle w:val="Carpredefinitoparagrafo"/>
          <w:rFonts w:eastAsia="Webdings" w:cs="Arial"/>
          <w:spacing w:val="-1"/>
          <w:sz w:val="24"/>
          <w:szCs w:val="24"/>
        </w:rPr>
        <w:t>i</w:t>
      </w:r>
      <w:r>
        <w:rPr>
          <w:rStyle w:val="Carpredefinitoparagrafo"/>
          <w:rFonts w:eastAsia="Webdings" w:cs="Arial"/>
          <w:spacing w:val="1"/>
          <w:sz w:val="24"/>
          <w:szCs w:val="24"/>
        </w:rPr>
        <w:t>t</w:t>
      </w:r>
      <w:r>
        <w:rPr>
          <w:rStyle w:val="Carpredefinitoparagrafo"/>
          <w:rFonts w:eastAsia="Webdings" w:cs="Arial"/>
          <w:spacing w:val="-2"/>
          <w:sz w:val="24"/>
          <w:szCs w:val="24"/>
        </w:rPr>
        <w:t>o</w:t>
      </w:r>
      <w:r>
        <w:rPr>
          <w:rStyle w:val="Carpredefinitoparagrafo"/>
          <w:rFonts w:eastAsia="Webdings" w:cs="Arial"/>
          <w:spacing w:val="1"/>
          <w:sz w:val="24"/>
          <w:szCs w:val="24"/>
        </w:rPr>
        <w:t>l</w:t>
      </w:r>
      <w:r>
        <w:rPr>
          <w:rStyle w:val="Carpredefinitoparagrafo"/>
          <w:rFonts w:eastAsia="Webdings" w:cs="Arial"/>
          <w:sz w:val="24"/>
          <w:szCs w:val="24"/>
        </w:rPr>
        <w:t>a</w:t>
      </w:r>
      <w:r>
        <w:rPr>
          <w:rStyle w:val="Carpredefinitoparagrafo"/>
          <w:rFonts w:eastAsia="Webdings" w:cs="Arial"/>
          <w:spacing w:val="-1"/>
          <w:sz w:val="24"/>
          <w:szCs w:val="24"/>
        </w:rPr>
        <w:t>t</w:t>
      </w:r>
      <w:r>
        <w:rPr>
          <w:rStyle w:val="Carpredefinitoparagrafo"/>
          <w:rFonts w:eastAsia="Webdings" w:cs="Arial"/>
          <w:sz w:val="24"/>
          <w:szCs w:val="24"/>
        </w:rPr>
        <w:t>o</w:t>
      </w:r>
      <w:r>
        <w:rPr>
          <w:rStyle w:val="Carpredefinitoparagrafo"/>
          <w:rFonts w:eastAsia="Webdings" w:cs="Arial"/>
          <w:spacing w:val="2"/>
          <w:sz w:val="24"/>
          <w:szCs w:val="24"/>
        </w:rPr>
        <w:t xml:space="preserve"> </w:t>
      </w:r>
      <w:r>
        <w:rPr>
          <w:rStyle w:val="Carpredefinitoparagrafo"/>
          <w:rFonts w:eastAsia="Webdings" w:cs="Arial"/>
          <w:sz w:val="24"/>
          <w:szCs w:val="24"/>
        </w:rPr>
        <w:t>sp</w:t>
      </w:r>
      <w:r>
        <w:rPr>
          <w:rStyle w:val="Carpredefinitoparagrafo"/>
          <w:rFonts w:eastAsia="Webdings" w:cs="Arial"/>
          <w:spacing w:val="-2"/>
          <w:sz w:val="24"/>
          <w:szCs w:val="24"/>
        </w:rPr>
        <w:t>e</w:t>
      </w:r>
      <w:r>
        <w:rPr>
          <w:rStyle w:val="Carpredefinitoparagrafo"/>
          <w:rFonts w:eastAsia="Webdings" w:cs="Arial"/>
          <w:sz w:val="24"/>
          <w:szCs w:val="24"/>
        </w:rPr>
        <w:t>c</w:t>
      </w:r>
      <w:r>
        <w:rPr>
          <w:rStyle w:val="Carpredefinitoparagrafo"/>
          <w:rFonts w:eastAsia="Webdings" w:cs="Arial"/>
          <w:spacing w:val="1"/>
          <w:sz w:val="24"/>
          <w:szCs w:val="24"/>
        </w:rPr>
        <w:t>i</w:t>
      </w:r>
      <w:r>
        <w:rPr>
          <w:rStyle w:val="Carpredefinitoparagrafo"/>
          <w:rFonts w:eastAsia="Webdings" w:cs="Arial"/>
          <w:spacing w:val="-2"/>
          <w:sz w:val="24"/>
          <w:szCs w:val="24"/>
        </w:rPr>
        <w:t>a</w:t>
      </w:r>
      <w:r>
        <w:rPr>
          <w:rStyle w:val="Carpredefinitoparagrafo"/>
          <w:rFonts w:eastAsia="Webdings" w:cs="Arial"/>
          <w:spacing w:val="1"/>
          <w:sz w:val="24"/>
          <w:szCs w:val="24"/>
        </w:rPr>
        <w:t>l</w:t>
      </w:r>
      <w:r>
        <w:rPr>
          <w:rStyle w:val="Carpredefinitoparagrafo"/>
          <w:rFonts w:eastAsia="Webdings" w:cs="Arial"/>
          <w:sz w:val="24"/>
          <w:szCs w:val="24"/>
        </w:rPr>
        <w:t>e</w:t>
      </w:r>
      <w:r>
        <w:rPr>
          <w:rStyle w:val="Carpredefinitoparagrafo"/>
          <w:rFonts w:eastAsia="Webdings" w:cs="Arial"/>
          <w:spacing w:val="3"/>
          <w:sz w:val="24"/>
          <w:szCs w:val="24"/>
        </w:rPr>
        <w:t xml:space="preserve"> </w:t>
      </w:r>
      <w:r>
        <w:rPr>
          <w:rStyle w:val="Carpredefinitoparagrafo"/>
          <w:rFonts w:eastAsia="Webdings" w:cs="Arial"/>
          <w:spacing w:val="-2"/>
          <w:sz w:val="24"/>
          <w:szCs w:val="24"/>
        </w:rPr>
        <w:t>d</w:t>
      </w:r>
      <w:r>
        <w:rPr>
          <w:rStyle w:val="Carpredefinitoparagrafo"/>
          <w:rFonts w:eastAsia="Webdings" w:cs="Arial"/>
          <w:sz w:val="24"/>
          <w:szCs w:val="24"/>
        </w:rPr>
        <w:t>i</w:t>
      </w:r>
      <w:r>
        <w:rPr>
          <w:rStyle w:val="Carpredefinitoparagrafo"/>
          <w:rFonts w:eastAsia="Webdings" w:cs="Arial"/>
          <w:spacing w:val="3"/>
          <w:sz w:val="24"/>
          <w:szCs w:val="24"/>
        </w:rPr>
        <w:t xml:space="preserve"> </w:t>
      </w:r>
      <w:r>
        <w:rPr>
          <w:rStyle w:val="Carpredefinitoparagrafo"/>
          <w:rFonts w:eastAsia="Webdings" w:cs="Arial"/>
          <w:sz w:val="24"/>
          <w:szCs w:val="24"/>
        </w:rPr>
        <w:t>ap</w:t>
      </w:r>
      <w:r>
        <w:rPr>
          <w:rStyle w:val="Carpredefinitoparagrafo"/>
          <w:rFonts w:eastAsia="Webdings" w:cs="Arial"/>
          <w:spacing w:val="-2"/>
          <w:sz w:val="24"/>
          <w:szCs w:val="24"/>
        </w:rPr>
        <w:t>p</w:t>
      </w:r>
      <w:r>
        <w:rPr>
          <w:rStyle w:val="Carpredefinitoparagrafo"/>
          <w:rFonts w:eastAsia="Webdings" w:cs="Arial"/>
          <w:sz w:val="24"/>
          <w:szCs w:val="24"/>
        </w:rPr>
        <w:t>a</w:t>
      </w:r>
      <w:r>
        <w:rPr>
          <w:rStyle w:val="Carpredefinitoparagrafo"/>
          <w:rFonts w:eastAsia="Webdings" w:cs="Arial"/>
          <w:spacing w:val="1"/>
          <w:sz w:val="24"/>
          <w:szCs w:val="24"/>
        </w:rPr>
        <w:t>l</w:t>
      </w:r>
      <w:r>
        <w:rPr>
          <w:rStyle w:val="Carpredefinitoparagrafo"/>
          <w:rFonts w:eastAsia="Webdings" w:cs="Arial"/>
          <w:spacing w:val="-1"/>
          <w:sz w:val="24"/>
          <w:szCs w:val="24"/>
        </w:rPr>
        <w:t>t</w:t>
      </w:r>
      <w:r>
        <w:rPr>
          <w:rStyle w:val="Carpredefinitoparagrafo"/>
          <w:rFonts w:eastAsia="Webdings" w:cs="Arial"/>
          <w:spacing w:val="2"/>
          <w:sz w:val="24"/>
          <w:szCs w:val="24"/>
        </w:rPr>
        <w:t>o</w:t>
      </w:r>
      <w:r>
        <w:rPr>
          <w:rStyle w:val="Carpredefinitoparagrafo"/>
          <w:rFonts w:eastAsia="Webdings" w:cs="Arial"/>
          <w:spacing w:val="39"/>
          <w:sz w:val="24"/>
          <w:szCs w:val="24"/>
        </w:rPr>
        <w:t xml:space="preserve"> </w:t>
      </w:r>
      <w:r>
        <w:rPr>
          <w:rStyle w:val="Carpredefinitoparagrafo"/>
          <w:rFonts w:eastAsia="Webdings" w:cs="Arial"/>
          <w:sz w:val="24"/>
          <w:szCs w:val="24"/>
        </w:rPr>
        <w:t>ed</w:t>
      </w:r>
      <w:r>
        <w:rPr>
          <w:rStyle w:val="Carpredefinitoparagrafo"/>
          <w:rFonts w:eastAsia="Webdings" w:cs="Arial"/>
          <w:spacing w:val="36"/>
          <w:sz w:val="24"/>
          <w:szCs w:val="24"/>
        </w:rPr>
        <w:t xml:space="preserve"> </w:t>
      </w:r>
      <w:r>
        <w:rPr>
          <w:rStyle w:val="Carpredefinitoparagrafo"/>
          <w:rFonts w:eastAsia="Webdings" w:cs="Arial"/>
          <w:spacing w:val="1"/>
          <w:sz w:val="24"/>
          <w:szCs w:val="24"/>
        </w:rPr>
        <w:t>i</w:t>
      </w:r>
      <w:r>
        <w:rPr>
          <w:rStyle w:val="Carpredefinitoparagrafo"/>
          <w:rFonts w:eastAsia="Webdings" w:cs="Arial"/>
          <w:sz w:val="24"/>
          <w:szCs w:val="24"/>
        </w:rPr>
        <w:t>n</w:t>
      </w:r>
      <w:r>
        <w:rPr>
          <w:rStyle w:val="Carpredefinitoparagrafo"/>
          <w:rFonts w:eastAsia="Webdings" w:cs="Arial"/>
          <w:spacing w:val="36"/>
          <w:sz w:val="24"/>
          <w:szCs w:val="24"/>
        </w:rPr>
        <w:t xml:space="preserve"> </w:t>
      </w:r>
      <w:r>
        <w:rPr>
          <w:rStyle w:val="Carpredefinitoparagrafo"/>
          <w:rFonts w:eastAsia="Webdings" w:cs="Arial"/>
          <w:spacing w:val="1"/>
          <w:sz w:val="24"/>
          <w:szCs w:val="24"/>
        </w:rPr>
        <w:t>t</w:t>
      </w:r>
      <w:r>
        <w:rPr>
          <w:rStyle w:val="Carpredefinitoparagrafo"/>
          <w:rFonts w:eastAsia="Webdings" w:cs="Arial"/>
          <w:sz w:val="24"/>
          <w:szCs w:val="24"/>
        </w:rPr>
        <w:t>u</w:t>
      </w:r>
      <w:r>
        <w:rPr>
          <w:rStyle w:val="Carpredefinitoparagrafo"/>
          <w:rFonts w:eastAsia="Webdings" w:cs="Arial"/>
          <w:spacing w:val="-1"/>
          <w:sz w:val="24"/>
          <w:szCs w:val="24"/>
        </w:rPr>
        <w:t>t</w:t>
      </w:r>
      <w:r>
        <w:rPr>
          <w:rStyle w:val="Carpredefinitoparagrafo"/>
          <w:rFonts w:eastAsia="Webdings" w:cs="Arial"/>
          <w:spacing w:val="1"/>
          <w:sz w:val="24"/>
          <w:szCs w:val="24"/>
        </w:rPr>
        <w:t>t</w:t>
      </w:r>
      <w:r>
        <w:rPr>
          <w:rStyle w:val="Carpredefinitoparagrafo"/>
          <w:rFonts w:eastAsia="Webdings" w:cs="Arial"/>
          <w:sz w:val="24"/>
          <w:szCs w:val="24"/>
        </w:rPr>
        <w:t>i</w:t>
      </w:r>
      <w:r>
        <w:rPr>
          <w:rStyle w:val="Carpredefinitoparagrafo"/>
          <w:rFonts w:eastAsia="Webdings" w:cs="Arial"/>
          <w:spacing w:val="39"/>
          <w:sz w:val="24"/>
          <w:szCs w:val="24"/>
        </w:rPr>
        <w:t xml:space="preserve"> </w:t>
      </w:r>
      <w:r>
        <w:rPr>
          <w:rStyle w:val="Carpredefinitoparagrafo"/>
          <w:rFonts w:eastAsia="Webdings" w:cs="Arial"/>
          <w:spacing w:val="-2"/>
          <w:sz w:val="24"/>
          <w:szCs w:val="24"/>
        </w:rPr>
        <w:t>g</w:t>
      </w:r>
      <w:r>
        <w:rPr>
          <w:rStyle w:val="Carpredefinitoparagrafo"/>
          <w:rFonts w:eastAsia="Webdings" w:cs="Arial"/>
          <w:spacing w:val="1"/>
          <w:sz w:val="24"/>
          <w:szCs w:val="24"/>
        </w:rPr>
        <w:t>l</w:t>
      </w:r>
      <w:r>
        <w:rPr>
          <w:rStyle w:val="Carpredefinitoparagrafo"/>
          <w:rFonts w:eastAsia="Webdings" w:cs="Arial"/>
          <w:sz w:val="24"/>
          <w:szCs w:val="24"/>
        </w:rPr>
        <w:t>i</w:t>
      </w:r>
      <w:r>
        <w:rPr>
          <w:rStyle w:val="Carpredefinitoparagrafo"/>
          <w:rFonts w:eastAsia="Webdings" w:cs="Arial"/>
          <w:spacing w:val="39"/>
          <w:sz w:val="24"/>
          <w:szCs w:val="24"/>
        </w:rPr>
        <w:t xml:space="preserve"> </w:t>
      </w:r>
      <w:r>
        <w:rPr>
          <w:rStyle w:val="Carpredefinitoparagrafo"/>
          <w:rFonts w:eastAsia="Webdings" w:cs="Arial"/>
          <w:sz w:val="24"/>
          <w:szCs w:val="24"/>
        </w:rPr>
        <w:t>e</w:t>
      </w:r>
      <w:r>
        <w:rPr>
          <w:rStyle w:val="Carpredefinitoparagrafo"/>
          <w:rFonts w:eastAsia="Webdings" w:cs="Arial"/>
          <w:spacing w:val="1"/>
          <w:sz w:val="24"/>
          <w:szCs w:val="24"/>
        </w:rPr>
        <w:t>l</w:t>
      </w:r>
      <w:r>
        <w:rPr>
          <w:rStyle w:val="Carpredefinitoparagrafo"/>
          <w:rFonts w:eastAsia="Webdings" w:cs="Arial"/>
          <w:sz w:val="24"/>
          <w:szCs w:val="24"/>
        </w:rPr>
        <w:t>ab</w:t>
      </w:r>
      <w:r>
        <w:rPr>
          <w:rStyle w:val="Carpredefinitoparagrafo"/>
          <w:rFonts w:eastAsia="Webdings" w:cs="Arial"/>
          <w:spacing w:val="-2"/>
          <w:sz w:val="24"/>
          <w:szCs w:val="24"/>
        </w:rPr>
        <w:t>o</w:t>
      </w:r>
      <w:r>
        <w:rPr>
          <w:rStyle w:val="Carpredefinitoparagrafo"/>
          <w:rFonts w:eastAsia="Webdings" w:cs="Arial"/>
          <w:spacing w:val="1"/>
          <w:sz w:val="24"/>
          <w:szCs w:val="24"/>
        </w:rPr>
        <w:t>r</w:t>
      </w:r>
      <w:r>
        <w:rPr>
          <w:rStyle w:val="Carpredefinitoparagrafo"/>
          <w:rFonts w:eastAsia="Webdings" w:cs="Arial"/>
          <w:spacing w:val="-2"/>
          <w:sz w:val="24"/>
          <w:szCs w:val="24"/>
        </w:rPr>
        <w:t>a</w:t>
      </w:r>
      <w:r>
        <w:rPr>
          <w:rStyle w:val="Carpredefinitoparagrafo"/>
          <w:rFonts w:eastAsia="Webdings" w:cs="Arial"/>
          <w:spacing w:val="1"/>
          <w:sz w:val="24"/>
          <w:szCs w:val="24"/>
        </w:rPr>
        <w:t>t</w:t>
      </w:r>
      <w:r>
        <w:rPr>
          <w:rStyle w:val="Carpredefinitoparagrafo"/>
          <w:rFonts w:eastAsia="Webdings" w:cs="Arial"/>
          <w:sz w:val="24"/>
          <w:szCs w:val="24"/>
        </w:rPr>
        <w:t>i</w:t>
      </w:r>
      <w:r>
        <w:rPr>
          <w:rStyle w:val="Carpredefinitoparagrafo"/>
          <w:rFonts w:eastAsia="Webdings" w:cs="Arial"/>
          <w:spacing w:val="39"/>
          <w:sz w:val="24"/>
          <w:szCs w:val="24"/>
        </w:rPr>
        <w:t xml:space="preserve"> </w:t>
      </w:r>
      <w:r>
        <w:rPr>
          <w:rStyle w:val="Carpredefinitoparagrafo"/>
          <w:rFonts w:eastAsia="Webdings" w:cs="Arial"/>
          <w:spacing w:val="-2"/>
          <w:sz w:val="24"/>
          <w:szCs w:val="24"/>
        </w:rPr>
        <w:t>p</w:t>
      </w:r>
      <w:r>
        <w:rPr>
          <w:rStyle w:val="Carpredefinitoparagrafo"/>
          <w:rFonts w:eastAsia="Webdings" w:cs="Arial"/>
          <w:spacing w:val="1"/>
          <w:sz w:val="24"/>
          <w:szCs w:val="24"/>
        </w:rPr>
        <w:t>r</w:t>
      </w:r>
      <w:r>
        <w:rPr>
          <w:rStyle w:val="Carpredefinitoparagrafo"/>
          <w:rFonts w:eastAsia="Webdings" w:cs="Arial"/>
          <w:sz w:val="24"/>
          <w:szCs w:val="24"/>
        </w:rPr>
        <w:t>o</w:t>
      </w:r>
      <w:r>
        <w:rPr>
          <w:rStyle w:val="Carpredefinitoparagrafo"/>
          <w:rFonts w:eastAsia="Webdings" w:cs="Arial"/>
          <w:spacing w:val="-2"/>
          <w:sz w:val="24"/>
          <w:szCs w:val="24"/>
        </w:rPr>
        <w:t>g</w:t>
      </w:r>
      <w:r>
        <w:rPr>
          <w:rStyle w:val="Carpredefinitoparagrafo"/>
          <w:rFonts w:eastAsia="Webdings" w:cs="Arial"/>
          <w:sz w:val="24"/>
          <w:szCs w:val="24"/>
        </w:rPr>
        <w:t>e</w:t>
      </w:r>
      <w:r>
        <w:rPr>
          <w:rStyle w:val="Carpredefinitoparagrafo"/>
          <w:rFonts w:eastAsia="Webdings" w:cs="Arial"/>
          <w:spacing w:val="-1"/>
          <w:sz w:val="24"/>
          <w:szCs w:val="24"/>
        </w:rPr>
        <w:t>t</w:t>
      </w:r>
      <w:r>
        <w:rPr>
          <w:rStyle w:val="Carpredefinitoparagrafo"/>
          <w:rFonts w:eastAsia="Webdings" w:cs="Arial"/>
          <w:spacing w:val="1"/>
          <w:sz w:val="24"/>
          <w:szCs w:val="24"/>
        </w:rPr>
        <w:t>t</w:t>
      </w:r>
      <w:r>
        <w:rPr>
          <w:rStyle w:val="Carpredefinitoparagrafo"/>
          <w:rFonts w:eastAsia="Webdings" w:cs="Arial"/>
          <w:sz w:val="24"/>
          <w:szCs w:val="24"/>
        </w:rPr>
        <w:t>u</w:t>
      </w:r>
      <w:r>
        <w:rPr>
          <w:rStyle w:val="Carpredefinitoparagrafo"/>
          <w:rFonts w:eastAsia="Webdings" w:cs="Arial"/>
          <w:spacing w:val="-2"/>
          <w:sz w:val="24"/>
          <w:szCs w:val="24"/>
        </w:rPr>
        <w:t>a</w:t>
      </w:r>
      <w:r>
        <w:rPr>
          <w:rStyle w:val="Carpredefinitoparagrafo"/>
          <w:rFonts w:eastAsia="Webdings" w:cs="Arial"/>
          <w:spacing w:val="1"/>
          <w:sz w:val="24"/>
          <w:szCs w:val="24"/>
        </w:rPr>
        <w:t>l</w:t>
      </w:r>
      <w:r>
        <w:rPr>
          <w:rStyle w:val="Carpredefinitoparagrafo"/>
          <w:rFonts w:eastAsia="Webdings" w:cs="Arial"/>
          <w:sz w:val="24"/>
          <w:szCs w:val="24"/>
        </w:rPr>
        <w:t xml:space="preserve">i </w:t>
      </w:r>
      <w:r>
        <w:rPr>
          <w:rStyle w:val="Carpredefinitoparagrafo"/>
          <w:rFonts w:eastAsia="Webdings" w:cs="Arial"/>
          <w:spacing w:val="1"/>
          <w:sz w:val="24"/>
          <w:szCs w:val="24"/>
        </w:rPr>
        <w:t>i</w:t>
      </w:r>
      <w:r>
        <w:rPr>
          <w:rStyle w:val="Carpredefinitoparagrafo"/>
          <w:rFonts w:eastAsia="Webdings" w:cs="Arial"/>
          <w:sz w:val="24"/>
          <w:szCs w:val="24"/>
        </w:rPr>
        <w:t>nd</w:t>
      </w:r>
      <w:r>
        <w:rPr>
          <w:rStyle w:val="Carpredefinitoparagrafo"/>
          <w:rFonts w:eastAsia="Webdings" w:cs="Arial"/>
          <w:spacing w:val="-1"/>
          <w:sz w:val="24"/>
          <w:szCs w:val="24"/>
        </w:rPr>
        <w:t>i</w:t>
      </w:r>
      <w:r>
        <w:rPr>
          <w:rStyle w:val="Carpredefinitoparagrafo"/>
          <w:rFonts w:eastAsia="Webdings" w:cs="Arial"/>
          <w:spacing w:val="-2"/>
          <w:sz w:val="24"/>
          <w:szCs w:val="24"/>
        </w:rPr>
        <w:t>c</w:t>
      </w:r>
      <w:r>
        <w:rPr>
          <w:rStyle w:val="Carpredefinitoparagrafo"/>
          <w:rFonts w:eastAsia="Webdings" w:cs="Arial"/>
          <w:sz w:val="24"/>
          <w:szCs w:val="24"/>
        </w:rPr>
        <w:t>a</w:t>
      </w:r>
      <w:r>
        <w:rPr>
          <w:rStyle w:val="Carpredefinitoparagrafo"/>
          <w:rFonts w:eastAsia="Webdings" w:cs="Arial"/>
          <w:spacing w:val="-1"/>
          <w:sz w:val="24"/>
          <w:szCs w:val="24"/>
        </w:rPr>
        <w:t>t</w:t>
      </w:r>
      <w:r>
        <w:rPr>
          <w:rStyle w:val="Carpredefinitoparagrafo"/>
          <w:rFonts w:eastAsia="Webdings" w:cs="Arial"/>
          <w:sz w:val="24"/>
          <w:szCs w:val="24"/>
        </w:rPr>
        <w:t>i co</w:t>
      </w:r>
      <w:r>
        <w:rPr>
          <w:rStyle w:val="Carpredefinitoparagrafo"/>
          <w:rFonts w:eastAsia="Webdings" w:cs="Arial"/>
          <w:spacing w:val="-3"/>
          <w:sz w:val="24"/>
          <w:szCs w:val="24"/>
        </w:rPr>
        <w:t>m</w:t>
      </w:r>
      <w:r>
        <w:rPr>
          <w:rStyle w:val="Carpredefinitoparagrafo"/>
          <w:rFonts w:eastAsia="Webdings" w:cs="Arial"/>
          <w:sz w:val="24"/>
          <w:szCs w:val="24"/>
        </w:rPr>
        <w:t>e a</w:t>
      </w:r>
      <w:r>
        <w:rPr>
          <w:rStyle w:val="Carpredefinitoparagrafo"/>
          <w:rFonts w:eastAsia="Webdings" w:cs="Arial"/>
          <w:spacing w:val="1"/>
          <w:sz w:val="24"/>
          <w:szCs w:val="24"/>
        </w:rPr>
        <w:t>ll</w:t>
      </w:r>
      <w:r>
        <w:rPr>
          <w:rStyle w:val="Carpredefinitoparagrafo"/>
          <w:rFonts w:eastAsia="Webdings" w:cs="Arial"/>
          <w:sz w:val="24"/>
          <w:szCs w:val="24"/>
        </w:rPr>
        <w:t>e</w:t>
      </w:r>
      <w:r>
        <w:rPr>
          <w:rStyle w:val="Carpredefinitoparagrafo"/>
          <w:rFonts w:eastAsia="Webdings" w:cs="Arial"/>
          <w:spacing w:val="-2"/>
          <w:sz w:val="24"/>
          <w:szCs w:val="24"/>
        </w:rPr>
        <w:t>g</w:t>
      </w:r>
      <w:r>
        <w:rPr>
          <w:rStyle w:val="Carpredefinitoparagrafo"/>
          <w:rFonts w:eastAsia="Webdings" w:cs="Arial"/>
          <w:sz w:val="24"/>
          <w:szCs w:val="24"/>
        </w:rPr>
        <w:t>a</w:t>
      </w:r>
      <w:r>
        <w:rPr>
          <w:rStyle w:val="Carpredefinitoparagrafo"/>
          <w:rFonts w:eastAsia="Webdings" w:cs="Arial"/>
          <w:spacing w:val="-1"/>
          <w:sz w:val="24"/>
          <w:szCs w:val="24"/>
        </w:rPr>
        <w:t>t</w:t>
      </w:r>
      <w:r>
        <w:rPr>
          <w:rStyle w:val="Carpredefinitoparagrafo"/>
          <w:rFonts w:eastAsia="Webdings" w:cs="Arial"/>
          <w:sz w:val="24"/>
          <w:szCs w:val="24"/>
        </w:rPr>
        <w:t>i</w:t>
      </w:r>
      <w:r>
        <w:rPr>
          <w:rStyle w:val="Carpredefinitoparagrafo"/>
          <w:rFonts w:eastAsia="Webdings" w:cs="Arial"/>
          <w:spacing w:val="1"/>
          <w:sz w:val="24"/>
          <w:szCs w:val="24"/>
        </w:rPr>
        <w:t xml:space="preserve"> </w:t>
      </w:r>
      <w:r>
        <w:rPr>
          <w:rStyle w:val="Carpredefinitoparagrafo"/>
          <w:rFonts w:eastAsia="Webdings" w:cs="Arial"/>
          <w:spacing w:val="-2"/>
          <w:sz w:val="24"/>
          <w:szCs w:val="24"/>
        </w:rPr>
        <w:t>a</w:t>
      </w:r>
      <w:r>
        <w:rPr>
          <w:rStyle w:val="Carpredefinitoparagrafo"/>
          <w:rFonts w:eastAsia="Webdings" w:cs="Arial"/>
          <w:sz w:val="24"/>
          <w:szCs w:val="24"/>
        </w:rPr>
        <w:t>l</w:t>
      </w:r>
      <w:r>
        <w:rPr>
          <w:rStyle w:val="Carpredefinitoparagrafo"/>
          <w:rFonts w:eastAsia="Webdings" w:cs="Arial"/>
          <w:spacing w:val="2"/>
          <w:sz w:val="24"/>
          <w:szCs w:val="24"/>
        </w:rPr>
        <w:t xml:space="preserve"> </w:t>
      </w:r>
      <w:r>
        <w:rPr>
          <w:rStyle w:val="Carpredefinitoparagrafo"/>
          <w:rFonts w:eastAsia="Webdings" w:cs="Arial"/>
          <w:sz w:val="24"/>
          <w:szCs w:val="24"/>
        </w:rPr>
        <w:t>co</w:t>
      </w:r>
      <w:r>
        <w:rPr>
          <w:rStyle w:val="Carpredefinitoparagrafo"/>
          <w:rFonts w:eastAsia="Webdings" w:cs="Arial"/>
          <w:spacing w:val="-2"/>
          <w:sz w:val="24"/>
          <w:szCs w:val="24"/>
        </w:rPr>
        <w:t>n</w:t>
      </w:r>
      <w:r>
        <w:rPr>
          <w:rStyle w:val="Carpredefinitoparagrafo"/>
          <w:rFonts w:eastAsia="Webdings" w:cs="Arial"/>
          <w:spacing w:val="1"/>
          <w:sz w:val="24"/>
          <w:szCs w:val="24"/>
        </w:rPr>
        <w:t>t</w:t>
      </w:r>
      <w:r>
        <w:rPr>
          <w:rStyle w:val="Carpredefinitoparagrafo"/>
          <w:rFonts w:eastAsia="Webdings" w:cs="Arial"/>
          <w:spacing w:val="-2"/>
          <w:sz w:val="24"/>
          <w:szCs w:val="24"/>
        </w:rPr>
        <w:t>r</w:t>
      </w:r>
      <w:r>
        <w:rPr>
          <w:rStyle w:val="Carpredefinitoparagrafo"/>
          <w:rFonts w:eastAsia="Webdings" w:cs="Arial"/>
          <w:sz w:val="24"/>
          <w:szCs w:val="24"/>
        </w:rPr>
        <w:t>a</w:t>
      </w:r>
      <w:r>
        <w:rPr>
          <w:rStyle w:val="Carpredefinitoparagrafo"/>
          <w:rFonts w:eastAsia="Webdings" w:cs="Arial"/>
          <w:spacing w:val="-1"/>
          <w:sz w:val="24"/>
          <w:szCs w:val="24"/>
        </w:rPr>
        <w:t>t</w:t>
      </w:r>
      <w:r>
        <w:rPr>
          <w:rStyle w:val="Carpredefinitoparagrafo"/>
          <w:rFonts w:eastAsia="Webdings" w:cs="Arial"/>
          <w:spacing w:val="1"/>
          <w:sz w:val="24"/>
          <w:szCs w:val="24"/>
        </w:rPr>
        <w:t>t</w:t>
      </w:r>
      <w:r>
        <w:rPr>
          <w:rStyle w:val="Carpredefinitoparagrafo"/>
          <w:rFonts w:eastAsia="Webdings" w:cs="Arial"/>
          <w:sz w:val="24"/>
          <w:szCs w:val="24"/>
        </w:rPr>
        <w:t>o:</w:t>
      </w:r>
      <w:r>
        <w:rPr>
          <w:rStyle w:val="Carpredefinitoparagrafo"/>
          <w:rFonts w:eastAsia="Tahoma" w:cs="Tahoma"/>
          <w:sz w:val="24"/>
          <w:szCs w:val="24"/>
        </w:rPr>
        <w:t xml:space="preserve">      [   ]Sì     [   ]No</w:t>
      </w:r>
    </w:p>
    <w:p>
      <w:pPr>
        <w:pStyle w:val="Normal"/>
        <w:widowControl w:val="false"/>
        <w:spacing w:lineRule="auto" w:line="276"/>
        <w:ind w:left="454" w:right="0" w:hanging="0"/>
        <w:jc w:val="left"/>
        <w:rPr>
          <w:sz w:val="24"/>
          <w:szCs w:val="24"/>
        </w:rPr>
      </w:pPr>
      <w:r>
        <w:rPr>
          <w:sz w:val="24"/>
          <w:szCs w:val="24"/>
        </w:rPr>
      </w:r>
    </w:p>
    <w:p>
      <w:pPr>
        <w:pStyle w:val="Normal"/>
        <w:widowControl w:val="false"/>
        <w:spacing w:lineRule="auto" w:line="276"/>
        <w:ind w:left="454" w:right="0" w:hanging="0"/>
        <w:jc w:val="both"/>
        <w:rPr>
          <w:rStyle w:val="Carpredefinitoparagrafo"/>
          <w:rFonts w:eastAsia="Tahoma" w:cs="Tahoma"/>
          <w:sz w:val="24"/>
          <w:szCs w:val="24"/>
        </w:rPr>
      </w:pPr>
      <w:r>
        <w:rPr>
          <w:b/>
          <w:bCs/>
          <w:sz w:val="24"/>
          <w:szCs w:val="24"/>
        </w:rPr>
        <w:t>iii</w:t>
      </w:r>
      <w:r>
        <w:rPr>
          <w:sz w:val="24"/>
          <w:szCs w:val="24"/>
        </w:rPr>
        <w:t xml:space="preserve"> di aver effettuato una verifica della disponibilità della manodopera necessaria per l’esecuzione dei lavori nonché della disponibilità  delle attrezzature adeguate all’entità ed alla tipologia e categoria dei lavori in appalto:</w:t>
      </w:r>
      <w:r>
        <w:rPr>
          <w:rStyle w:val="Carpredefinitoparagrafo"/>
          <w:rFonts w:eastAsia="Tahoma" w:cs="Tahoma"/>
          <w:sz w:val="24"/>
          <w:szCs w:val="24"/>
        </w:rPr>
        <w:t xml:space="preserve">     [   ]Sì     [   ]No</w:t>
      </w:r>
    </w:p>
    <w:p>
      <w:pPr>
        <w:pStyle w:val="Normal"/>
        <w:widowControl w:val="false"/>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b/>
          <w:bCs/>
          <w:sz w:val="24"/>
          <w:szCs w:val="24"/>
        </w:rPr>
        <w:t>iv.</w:t>
      </w:r>
      <w:r>
        <w:rPr>
          <w:rFonts w:eastAsia="Tahoma" w:cs="Tahoma"/>
          <w:sz w:val="24"/>
          <w:szCs w:val="24"/>
        </w:rPr>
        <w:t xml:space="preserve"> di accettare le particolari condizione di esecuzione del contratto prescritte nel progetto di gara e negli atti tutti:     [   ]Sì     [   ]No</w:t>
      </w:r>
    </w:p>
    <w:p>
      <w:pPr>
        <w:pStyle w:val="Normal"/>
        <w:widowControl w:val="false"/>
        <w:spacing w:lineRule="auto" w:line="276"/>
        <w:ind w:left="454" w:right="0" w:hanging="0"/>
        <w:jc w:val="both"/>
        <w:rPr>
          <w:rFonts w:eastAsia="Tahoma" w:cs="Tahoma"/>
          <w:sz w:val="24"/>
          <w:szCs w:val="24"/>
        </w:rPr>
      </w:pPr>
      <w:r>
        <w:rPr>
          <w:rFonts w:eastAsia="Tahoma" w:cs="Tahoma"/>
          <w:sz w:val="24"/>
          <w:szCs w:val="24"/>
        </w:rPr>
      </w:r>
    </w:p>
    <w:p>
      <w:pPr>
        <w:pStyle w:val="Normal"/>
        <w:widowControl w:val="false"/>
        <w:spacing w:lineRule="auto" w:line="276"/>
        <w:ind w:left="454" w:right="0" w:hanging="0"/>
        <w:jc w:val="both"/>
        <w:rPr>
          <w:rFonts w:eastAsia="Tahoma" w:cs="Tahoma"/>
          <w:sz w:val="24"/>
          <w:szCs w:val="24"/>
        </w:rPr>
      </w:pPr>
      <w:r>
        <w:rPr>
          <w:rFonts w:eastAsia="Tahoma" w:cs="Tahoma"/>
          <w:b/>
          <w:bCs/>
          <w:sz w:val="24"/>
          <w:szCs w:val="24"/>
        </w:rPr>
        <w:t>v.</w:t>
      </w:r>
      <w:r>
        <w:rPr>
          <w:rFonts w:eastAsia="Tahoma" w:cs="Tahoma"/>
          <w:sz w:val="24"/>
          <w:szCs w:val="24"/>
        </w:rPr>
        <w:t xml:space="preserve"> di considerare remunerativa l’offerta economica presentata giacché per la sua formulazione ha preso atto e tenuto conto:</w:t>
      </w:r>
    </w:p>
    <w:p>
      <w:pPr>
        <w:pStyle w:val="Normal"/>
        <w:tabs>
          <w:tab w:val="left" w:pos="1645" w:leader="none"/>
          <w:tab w:val="left" w:pos="2637" w:leader="none"/>
        </w:tabs>
        <w:ind w:left="1361" w:right="0" w:hanging="227"/>
        <w:jc w:val="both"/>
        <w:rPr>
          <w:rFonts w:eastAsia="Tahoma" w:cs="Tahoma"/>
          <w:sz w:val="24"/>
          <w:szCs w:val="24"/>
        </w:rPr>
      </w:pPr>
      <w:r>
        <w:rPr>
          <w:rFonts w:eastAsia="Tahoma" w:cs="Tahoma"/>
          <w:sz w:val="24"/>
          <w:szCs w:val="24"/>
        </w:rPr>
        <w:t>a) delle condizioni contrattuali e degli oneri compresi quelli eventuali relativi in materia di sicurezza, di assicurazione, di condizioni di lavoro e di previdenza e assistenza in vigore nel luogo dove devono essere svolte le prestazioni:     [   ]Sì     [   ]No</w:t>
      </w:r>
    </w:p>
    <w:p>
      <w:pPr>
        <w:pStyle w:val="Normal"/>
        <w:tabs>
          <w:tab w:val="left" w:pos="454" w:leader="none"/>
          <w:tab w:val="left" w:pos="1446" w:leader="none"/>
        </w:tabs>
        <w:spacing w:lineRule="auto" w:line="360"/>
        <w:ind w:left="454" w:right="0" w:hanging="0"/>
        <w:jc w:val="both"/>
        <w:rPr>
          <w:sz w:val="24"/>
          <w:szCs w:val="24"/>
        </w:rPr>
      </w:pPr>
      <w:r>
        <w:rPr>
          <w:sz w:val="24"/>
          <w:szCs w:val="24"/>
        </w:rPr>
      </w:r>
    </w:p>
    <w:p>
      <w:pPr>
        <w:pStyle w:val="Normal"/>
        <w:tabs>
          <w:tab w:val="left" w:pos="1645" w:leader="none"/>
          <w:tab w:val="left" w:pos="2637" w:leader="none"/>
        </w:tabs>
        <w:ind w:left="1361" w:right="0" w:hanging="227"/>
        <w:jc w:val="both"/>
        <w:rPr>
          <w:rFonts w:eastAsia="Tahoma" w:cs="Tahoma"/>
          <w:sz w:val="24"/>
          <w:szCs w:val="24"/>
        </w:rPr>
      </w:pPr>
      <w:r>
        <w:rPr>
          <w:rFonts w:eastAsia="Tahoma" w:cs="Tahoma"/>
          <w:sz w:val="24"/>
          <w:szCs w:val="24"/>
        </w:rPr>
        <w:t>b) di tutte le circostanze generali, particolari e locali, nessuna esclusa ed eccettuata, che possono avere influito o influire sia sull’esecuzione della prestazione, sia sulla determinazione della propria offerta:     [   ]Sì     [   ]No</w:t>
      </w:r>
    </w:p>
    <w:p>
      <w:pPr>
        <w:pStyle w:val="Normal"/>
        <w:widowControl w:val="false"/>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b/>
          <w:bCs/>
          <w:sz w:val="24"/>
          <w:szCs w:val="24"/>
        </w:rPr>
        <w:t xml:space="preserve">vi. </w:t>
      </w:r>
      <w:r>
        <w:rPr>
          <w:rFonts w:eastAsia="Tahoma" w:cs="Tahoma"/>
          <w:sz w:val="24"/>
          <w:szCs w:val="24"/>
        </w:rPr>
        <w:t>di impegnarsi ad adempiere a tutti gli obblighi ed adempimenti di cui alla L. 136/2010:</w:t>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sz w:val="24"/>
          <w:szCs w:val="24"/>
        </w:rPr>
        <w:t xml:space="preserve">     </w:t>
      </w:r>
      <w:r>
        <w:rPr>
          <w:rFonts w:eastAsia="Tahoma" w:cs="Tahoma"/>
          <w:sz w:val="24"/>
          <w:szCs w:val="24"/>
        </w:rPr>
        <w:t>[   ]Sì     [   ]No</w:t>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Calibri Light"/>
          <w:b/>
          <w:bCs/>
          <w:sz w:val="24"/>
          <w:szCs w:val="24"/>
        </w:rPr>
        <w:t>vii.</w:t>
      </w:r>
      <w:r>
        <w:rPr>
          <w:rFonts w:eastAsia="Tahoma" w:cs="Calibri Light"/>
          <w:sz w:val="24"/>
          <w:szCs w:val="24"/>
        </w:rPr>
        <w:t xml:space="preserve"> di autorizzare qualora un partecipante alla gara eserciti la facoltà di “accesso agli atti”, la stazione appaltante a rilasciare copia di tutta la documentazione presentata per la partecipazione alla procedura in oggetto, ivi comprese le spiegazioni che saranno eventualmente presentate in sede di verifica delle offerte anomale:</w:t>
      </w:r>
      <w:r>
        <w:rPr>
          <w:rFonts w:eastAsia="Tahoma" w:cs="Tahoma"/>
          <w:sz w:val="24"/>
          <w:szCs w:val="24"/>
        </w:rPr>
        <w:t xml:space="preserve">     [   ]Sì     [   ]No</w:t>
      </w:r>
    </w:p>
    <w:p>
      <w:pPr>
        <w:pStyle w:val="Normal"/>
        <w:widowControl w:val="false"/>
        <w:tabs>
          <w:tab w:val="left" w:pos="454" w:leader="none"/>
          <w:tab w:val="left" w:pos="1446" w:leader="none"/>
        </w:tabs>
        <w:spacing w:lineRule="auto" w:line="276"/>
        <w:ind w:left="454" w:right="0" w:hanging="0"/>
        <w:jc w:val="both"/>
        <w:rPr>
          <w:rFonts w:eastAsia="Tahoma" w:cs="Calibri Light"/>
          <w:sz w:val="24"/>
          <w:szCs w:val="24"/>
        </w:rPr>
      </w:pPr>
      <w:r>
        <w:rPr>
          <w:rFonts w:eastAsia="Tahoma" w:cs="Calibri Light"/>
          <w:sz w:val="24"/>
          <w:szCs w:val="24"/>
        </w:rPr>
        <w:t>In caso di risposta negativa, fornire dettagliate motivazioni, ai sensi dell’art. 53, comma 5, lett. a) del Codice: _________________________________________________________________________________ _________________________________________________________________________________</w:t>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b/>
          <w:sz w:val="24"/>
          <w:szCs w:val="24"/>
        </w:rPr>
        <w:t xml:space="preserve">viii. </w:t>
      </w:r>
      <w:r>
        <w:rPr>
          <w:rFonts w:eastAsia="Tahoma" w:cs="Tahoma"/>
          <w:sz w:val="24"/>
          <w:szCs w:val="24"/>
        </w:rPr>
        <w:t>di obbligarsi ad attuare a favore dei lavoratori dipendenti e se cooperativa anche verso i soci, condizioni normative e retributive non inferiori a quelle risultanti dai contratti di lavoro e dagli accordi locali integrativi degli stessi, applicabili alla data dell’offerta alla categoria e nella località in cui si svolgono i lavori ed a rispettare le norme e procedure previste dalla L. 19.03.90 n. 55 e smi:</w:t>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sz w:val="24"/>
          <w:szCs w:val="24"/>
        </w:rPr>
        <w:t xml:space="preserve">     </w:t>
      </w:r>
      <w:r>
        <w:rPr>
          <w:rFonts w:eastAsia="Tahoma" w:cs="Tahoma"/>
          <w:sz w:val="24"/>
          <w:szCs w:val="24"/>
        </w:rPr>
        <w:t>[   ]Sì     [   ]No</w:t>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sz w:val="24"/>
          <w:szCs w:val="24"/>
        </w:rPr>
      </w:r>
    </w:p>
    <w:p>
      <w:pPr>
        <w:pStyle w:val="Normal"/>
        <w:tabs>
          <w:tab w:val="left" w:pos="426" w:leader="none"/>
          <w:tab w:val="left" w:pos="454" w:leader="none"/>
        </w:tabs>
        <w:spacing w:lineRule="auto" w:line="276"/>
        <w:ind w:left="454" w:right="0" w:hanging="0"/>
        <w:jc w:val="both"/>
        <w:rPr>
          <w:rFonts w:eastAsia="Tahoma" w:cs="Tahoma"/>
          <w:sz w:val="24"/>
          <w:szCs w:val="24"/>
        </w:rPr>
      </w:pPr>
      <w:r>
        <w:rPr>
          <w:b/>
          <w:sz w:val="24"/>
          <w:szCs w:val="24"/>
        </w:rPr>
        <w:t>ix.</w:t>
      </w:r>
      <w:r>
        <w:rPr>
          <w:sz w:val="24"/>
          <w:szCs w:val="24"/>
        </w:rPr>
        <w:t xml:space="preserve"> di non essere soggetto alle cause di esclusione delle procedure di appalto di cui all'art. 41 del D. Lgs. 198/2006 (Codice delle pari opportunità tra uomo e donna ex art. 6 della legge 246/2005) e di cui all'art. 44 del D. Lgs. 286/1998 (Testo Unico delle disposizioni concernenti la disciplina dell'immigrazione e norme sulla condizione dello straniero):</w:t>
      </w:r>
      <w:r>
        <w:rPr>
          <w:rFonts w:eastAsia="Tahoma" w:cs="Tahoma"/>
          <w:sz w:val="24"/>
          <w:szCs w:val="24"/>
        </w:rPr>
        <w:t xml:space="preserve">     [   ]Sì     [   ]No</w:t>
      </w:r>
    </w:p>
    <w:p>
      <w:pPr>
        <w:pStyle w:val="Normal"/>
        <w:tabs>
          <w:tab w:val="left" w:pos="454" w:leader="none"/>
          <w:tab w:val="left" w:pos="1446" w:leader="none"/>
        </w:tabs>
        <w:spacing w:lineRule="auto" w:line="276"/>
        <w:ind w:left="454" w:right="0" w:hanging="0"/>
        <w:jc w:val="center"/>
        <w:rPr>
          <w:sz w:val="24"/>
          <w:szCs w:val="24"/>
        </w:rPr>
      </w:pPr>
      <w:r>
        <w:rPr>
          <w:sz w:val="24"/>
          <w:szCs w:val="24"/>
        </w:rPr>
      </w:r>
    </w:p>
    <w:p>
      <w:pPr>
        <w:pStyle w:val="Normal"/>
        <w:widowControl w:val="false"/>
        <w:tabs>
          <w:tab w:val="left" w:pos="426" w:leader="none"/>
          <w:tab w:val="left" w:pos="454" w:leader="none"/>
        </w:tabs>
        <w:spacing w:lineRule="auto" w:line="276"/>
        <w:ind w:left="454" w:right="0" w:hanging="0"/>
        <w:jc w:val="both"/>
        <w:rPr>
          <w:rFonts w:eastAsia="Tahoma" w:cs="Tahoma"/>
          <w:sz w:val="24"/>
          <w:szCs w:val="24"/>
        </w:rPr>
      </w:pPr>
      <w:r>
        <w:rPr>
          <w:b/>
          <w:sz w:val="24"/>
          <w:szCs w:val="24"/>
        </w:rPr>
        <w:t xml:space="preserve">x. </w:t>
      </w:r>
      <w:r>
        <w:rPr>
          <w:sz w:val="24"/>
          <w:szCs w:val="24"/>
        </w:rPr>
        <w:t>di non aver violato l’art. 5, comma 2, lett. c), l. 15 dicembre 1990, n. 386 (“Nuova disciplina sanzionatoria degli assegni bancari”):</w:t>
      </w:r>
      <w:r>
        <w:rPr>
          <w:rFonts w:eastAsia="Tahoma" w:cs="Tahoma"/>
          <w:sz w:val="24"/>
          <w:szCs w:val="24"/>
        </w:rPr>
        <w:t xml:space="preserve">     [   ]Sì     [   ]No</w:t>
      </w:r>
    </w:p>
    <w:p>
      <w:pPr>
        <w:pStyle w:val="Normal"/>
        <w:widowControl w:val="false"/>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rFonts w:eastAsia="Tahoma" w:cs="Tahoma"/>
          <w:b/>
          <w:bCs/>
          <w:sz w:val="24"/>
          <w:szCs w:val="24"/>
        </w:rPr>
        <w:t>xi.</w:t>
      </w:r>
      <w:r>
        <w:rPr>
          <w:rFonts w:eastAsia="Tahoma" w:cs="Tahoma"/>
          <w:sz w:val="24"/>
          <w:szCs w:val="24"/>
        </w:rPr>
        <w:t xml:space="preserve"> </w:t>
      </w:r>
      <w:bookmarkStart w:id="12" w:name="__DdeLink__55809_1813731110"/>
      <w:r>
        <w:rPr>
          <w:rFonts w:eastAsia="Tahoma" w:cs="Tahoma"/>
          <w:sz w:val="24"/>
          <w:szCs w:val="24"/>
        </w:rPr>
        <w:t>di essere edotto degli obblighi derivanti dal codice di comportamento di cui al D.P.R. n. 62/2013,  reperibile sul sito internet istituzionale del Comune di Baiso e si impegna, in caso di aggiudicazione, ad osservare ed a far osservare ai propri dipendenti e collaboratori il suddetto codice, pena la risoluzione del contratto:</w:t>
      </w:r>
      <w:bookmarkStart w:id="13" w:name="__DdeLink__1087_118271301"/>
      <w:r>
        <w:rPr>
          <w:rFonts w:eastAsia="Tahoma" w:cs="Tahoma"/>
          <w:sz w:val="24"/>
          <w:szCs w:val="24"/>
        </w:rPr>
        <w:t xml:space="preserve"> </w:t>
      </w:r>
      <w:bookmarkEnd w:id="12"/>
      <w:bookmarkEnd w:id="13"/>
      <w:r>
        <w:rPr>
          <w:rFonts w:eastAsia="Tahoma" w:cs="Tahoma"/>
          <w:sz w:val="24"/>
          <w:szCs w:val="24"/>
        </w:rPr>
        <w:t xml:space="preserve">     [   ]Sì     [   ]No</w:t>
      </w:r>
    </w:p>
    <w:p>
      <w:pPr>
        <w:pStyle w:val="Normal"/>
        <w:widowControl w:val="false"/>
        <w:tabs>
          <w:tab w:val="left" w:pos="454" w:leader="none"/>
          <w:tab w:val="left" w:pos="1446" w:leader="none"/>
        </w:tabs>
        <w:spacing w:lineRule="auto" w:line="276"/>
        <w:ind w:left="454" w:right="0" w:hanging="0"/>
        <w:jc w:val="left"/>
        <w:rPr>
          <w:sz w:val="24"/>
          <w:szCs w:val="24"/>
        </w:rPr>
      </w:pPr>
      <w:r>
        <w:rPr>
          <w:sz w:val="24"/>
          <w:szCs w:val="24"/>
        </w:rPr>
      </w:r>
    </w:p>
    <w:p>
      <w:pPr>
        <w:pStyle w:val="Normal"/>
        <w:widowControl w:val="false"/>
        <w:tabs>
          <w:tab w:val="left" w:pos="-3600" w:leader="none"/>
          <w:tab w:val="left" w:pos="-3240" w:leader="none"/>
        </w:tabs>
        <w:suppressAutoHyphens w:val="true"/>
        <w:bidi w:val="0"/>
        <w:ind w:left="454" w:right="0" w:hanging="0"/>
        <w:jc w:val="both"/>
        <w:textAlignment w:val="baseline"/>
        <w:rPr>
          <w:rStyle w:val="Carpredefinitoparagrafo"/>
          <w:rFonts w:cs="Tahoma"/>
          <w:sz w:val="24"/>
          <w:szCs w:val="24"/>
          <w:u w:val="none"/>
          <w:shd w:fill="FFFFFF" w:val="clear"/>
        </w:rPr>
      </w:pPr>
      <w:r>
        <w:rPr>
          <w:rStyle w:val="Carpredefinitoparagrafo"/>
          <w:rFonts w:cs="Tahoma"/>
          <w:b/>
          <w:bCs/>
          <w:sz w:val="24"/>
          <w:szCs w:val="24"/>
          <w:u w:val="none"/>
          <w:shd w:fill="FFFFFF" w:val="clear"/>
        </w:rPr>
        <w:t>xii:</w:t>
      </w:r>
      <w:r>
        <w:rPr>
          <w:rStyle w:val="Carpredefinitoparagrafo"/>
          <w:rFonts w:cs="Tahoma"/>
          <w:sz w:val="24"/>
          <w:szCs w:val="24"/>
          <w:u w:val="none"/>
          <w:shd w:fill="FFFFFF" w:val="clear"/>
        </w:rPr>
        <w:t xml:space="preserve"> di essere a piena conoscenza che il presente appalto sarà soggetto alle condizioni e alle clausole del “</w:t>
      </w:r>
      <w:r>
        <w:rPr>
          <w:rStyle w:val="Carpredefinitoparagrafo"/>
          <w:rFonts w:cs="Tahoma"/>
          <w:b/>
          <w:bCs/>
          <w:sz w:val="24"/>
          <w:szCs w:val="24"/>
          <w:u w:val="none"/>
          <w:shd w:fill="FFFFFF" w:val="clear"/>
        </w:rPr>
        <w:t>Protocollo d’intesa contro il lavoro nero ed irregolare e l'evasione contributiva negli appalti di opere e lavori pubblici</w:t>
      </w:r>
      <w:r>
        <w:rPr>
          <w:rStyle w:val="Carpredefinitoparagrafo"/>
          <w:rFonts w:cs="Tahoma"/>
          <w:sz w:val="24"/>
          <w:szCs w:val="24"/>
          <w:u w:val="none"/>
          <w:shd w:fill="FFFFFF" w:val="clear"/>
        </w:rPr>
        <w:t xml:space="preserve">” allegato </w:t>
      </w:r>
      <w:r>
        <w:rPr>
          <w:rStyle w:val="Carpredefinitoparagrafo"/>
          <w:rFonts w:cs="Tahoma"/>
          <w:sz w:val="24"/>
          <w:szCs w:val="24"/>
          <w:u w:val="none"/>
          <w:shd w:fill="FFFFFF" w:val="clear"/>
        </w:rPr>
        <w:t>al Bando di gara</w:t>
      </w:r>
      <w:r>
        <w:rPr>
          <w:rStyle w:val="Carpredefinitoparagrafo"/>
          <w:rFonts w:cs="Tahoma"/>
          <w:sz w:val="24"/>
          <w:szCs w:val="24"/>
          <w:u w:val="none"/>
          <w:shd w:fill="FFFFFF" w:val="clear"/>
        </w:rPr>
        <w:t>;</w:t>
      </w:r>
    </w:p>
    <w:p>
      <w:pPr>
        <w:pStyle w:val="Normale"/>
        <w:widowControl w:val="false"/>
        <w:tabs>
          <w:tab w:val="left" w:pos="-3600" w:leader="none"/>
          <w:tab w:val="left" w:pos="-3240" w:leader="none"/>
        </w:tabs>
        <w:ind w:left="567" w:right="0" w:hanging="283"/>
        <w:jc w:val="both"/>
        <w:rPr>
          <w:rFonts w:cs="Tahoma"/>
          <w:sz w:val="24"/>
          <w:szCs w:val="24"/>
        </w:rPr>
      </w:pPr>
      <w:r>
        <w:rPr>
          <w:rFonts w:cs="Tahoma"/>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b/>
          <w:bCs/>
          <w:sz w:val="24"/>
          <w:szCs w:val="24"/>
        </w:rPr>
        <w:t xml:space="preserve">xiii </w:t>
      </w:r>
      <w:r>
        <w:rPr>
          <w:sz w:val="24"/>
          <w:szCs w:val="24"/>
        </w:rPr>
        <w:t>di aver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r>
        <w:rPr>
          <w:rFonts w:eastAsia="Tahoma" w:cs="Tahoma"/>
          <w:sz w:val="24"/>
          <w:szCs w:val="24"/>
        </w:rPr>
        <w:t xml:space="preserve">     [   ]Sì     [   ]No</w:t>
      </w:r>
    </w:p>
    <w:p>
      <w:pPr>
        <w:pStyle w:val="Normal"/>
        <w:widowControl w:val="false"/>
        <w:tabs>
          <w:tab w:val="left" w:pos="454" w:leader="none"/>
          <w:tab w:val="left" w:pos="1446" w:leader="none"/>
        </w:tabs>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b/>
          <w:sz w:val="24"/>
          <w:szCs w:val="24"/>
        </w:rPr>
        <w:t>xiv.</w:t>
      </w:r>
      <w:r>
        <w:rPr>
          <w:sz w:val="24"/>
          <w:szCs w:val="24"/>
        </w:rPr>
        <w:t xml:space="preserve"> di impegnarsi ad iniziare i lavori a semplice richiesta, anche in pendenza del perfezionamento del contratto, ai sensi dell’art. 32, comma 8 del D.Lgs. 50/2016:</w:t>
      </w:r>
      <w:r>
        <w:rPr>
          <w:rFonts w:eastAsia="Tahoma" w:cs="Tahoma"/>
          <w:sz w:val="24"/>
          <w:szCs w:val="24"/>
        </w:rPr>
        <w:t xml:space="preserve">     [   ]Sì     [   ]No</w:t>
      </w:r>
    </w:p>
    <w:p>
      <w:pPr>
        <w:pStyle w:val="Normal"/>
        <w:widowControl w:val="false"/>
        <w:tabs>
          <w:tab w:val="left" w:pos="454" w:leader="none"/>
          <w:tab w:val="left" w:pos="1446" w:leader="none"/>
        </w:tabs>
        <w:spacing w:lineRule="auto" w:line="276"/>
        <w:ind w:left="454" w:right="0" w:hanging="0"/>
        <w:jc w:val="both"/>
        <w:rPr>
          <w:sz w:val="24"/>
          <w:szCs w:val="24"/>
        </w:rPr>
      </w:pPr>
      <w:r>
        <w:rPr>
          <w:sz w:val="24"/>
          <w:szCs w:val="24"/>
        </w:rPr>
      </w:r>
    </w:p>
    <w:p>
      <w:pPr>
        <w:pStyle w:val="Normal"/>
        <w:widowControl w:val="false"/>
        <w:tabs>
          <w:tab w:val="left" w:pos="454" w:leader="none"/>
          <w:tab w:val="left" w:pos="1446" w:leader="none"/>
        </w:tabs>
        <w:spacing w:lineRule="auto" w:line="276"/>
        <w:ind w:left="454" w:right="0" w:hanging="0"/>
        <w:jc w:val="both"/>
        <w:rPr>
          <w:rFonts w:eastAsia="Tahoma" w:cs="Tahoma"/>
          <w:sz w:val="24"/>
          <w:szCs w:val="24"/>
        </w:rPr>
      </w:pPr>
      <w:r>
        <w:rPr>
          <w:b/>
          <w:sz w:val="24"/>
          <w:szCs w:val="24"/>
        </w:rPr>
        <w:t>xv.</w:t>
      </w:r>
      <w:r>
        <w:rPr>
          <w:sz w:val="24"/>
          <w:szCs w:val="24"/>
        </w:rPr>
        <w:t xml:space="preserve"> di possedere tutte le abilitazioni previste dalla vigente normativa per i lavori oggetto d’appalto: </w:t>
      </w:r>
      <w:r>
        <w:rPr>
          <w:rFonts w:eastAsia="Tahoma" w:cs="Tahoma"/>
          <w:sz w:val="24"/>
          <w:szCs w:val="24"/>
        </w:rPr>
        <w:t xml:space="preserve">                     [   ]Sì     [   ]No</w:t>
      </w:r>
    </w:p>
    <w:p>
      <w:pPr>
        <w:pStyle w:val="Normal"/>
        <w:widowControl w:val="false"/>
        <w:tabs>
          <w:tab w:val="left" w:pos="454" w:leader="none"/>
          <w:tab w:val="left" w:pos="1446" w:leader="none"/>
        </w:tabs>
        <w:spacing w:lineRule="auto" w:line="276"/>
        <w:ind w:left="454" w:right="0" w:hanging="0"/>
        <w:jc w:val="both"/>
        <w:rPr>
          <w:rFonts w:eastAsia="Tahoma" w:cs="Calibri Light"/>
          <w:sz w:val="24"/>
          <w:szCs w:val="24"/>
        </w:rPr>
      </w:pPr>
      <w:r>
        <w:rPr>
          <w:rFonts w:eastAsia="Tahoma" w:cs="Calibri Light"/>
          <w:sz w:val="24"/>
          <w:szCs w:val="24"/>
        </w:rPr>
      </w:r>
    </w:p>
    <w:p>
      <w:pPr>
        <w:pStyle w:val="Normal"/>
        <w:widowControl w:val="false"/>
        <w:tabs>
          <w:tab w:val="left" w:pos="454" w:leader="none"/>
          <w:tab w:val="left" w:pos="1446" w:leader="none"/>
        </w:tabs>
        <w:spacing w:lineRule="auto" w:line="276"/>
        <w:ind w:left="454" w:right="0" w:hanging="0"/>
        <w:jc w:val="both"/>
        <w:rPr>
          <w:rFonts w:eastAsia="Tahoma" w:cs="Calibri Light"/>
          <w:sz w:val="24"/>
          <w:szCs w:val="24"/>
        </w:rPr>
      </w:pPr>
      <w:bookmarkStart w:id="14" w:name="__DdeLink__28377_528341905"/>
      <w:r>
        <w:rPr>
          <w:rFonts w:eastAsia="Tahoma" w:cs="Calibri Light"/>
          <w:b/>
          <w:bCs/>
          <w:sz w:val="24"/>
          <w:szCs w:val="24"/>
        </w:rPr>
        <w:t>xv</w:t>
      </w:r>
      <w:bookmarkEnd w:id="14"/>
      <w:r>
        <w:rPr>
          <w:rFonts w:eastAsia="Tahoma" w:cs="Calibri Light"/>
          <w:b/>
          <w:bCs/>
          <w:sz w:val="24"/>
          <w:szCs w:val="24"/>
        </w:rPr>
        <w:t>i</w:t>
      </w:r>
      <w:r>
        <w:rPr>
          <w:rFonts w:eastAsia="Tahoma" w:cs="Calibri Light"/>
          <w:sz w:val="24"/>
          <w:szCs w:val="24"/>
        </w:rPr>
        <w:t>. [Per gli operatori economici non residenti e privi di stabile organizzazione in Italia] si impegna ad uniformarsi, in caso di aggiudicazione, alla disciplina di cui agli articoli 17, comma 2, e 53, comma 3 del d.p.r. 633/1972 e a comunicare alla stazione appaltante la nomina del proprio rappresentante fiscale, nelle forme di legge:     [   ]Sì     [   ]No</w:t>
      </w:r>
    </w:p>
    <w:p>
      <w:pPr>
        <w:pStyle w:val="Normal"/>
        <w:widowControl w:val="false"/>
        <w:tabs>
          <w:tab w:val="left" w:pos="454" w:leader="none"/>
          <w:tab w:val="left" w:pos="1446" w:leader="none"/>
        </w:tabs>
        <w:spacing w:lineRule="auto" w:line="276"/>
        <w:ind w:left="454" w:right="0" w:hanging="0"/>
        <w:jc w:val="both"/>
        <w:rPr>
          <w:rFonts w:eastAsia="Tahoma" w:cs="Calibri Light"/>
          <w:sz w:val="24"/>
          <w:szCs w:val="24"/>
        </w:rPr>
      </w:pPr>
      <w:r>
        <w:rPr>
          <w:rFonts w:eastAsia="Tahoma" w:cs="Calibri Light"/>
          <w:sz w:val="24"/>
          <w:szCs w:val="24"/>
        </w:rPr>
      </w:r>
    </w:p>
    <w:p>
      <w:pPr>
        <w:pStyle w:val="Normal"/>
        <w:widowControl w:val="false"/>
        <w:tabs>
          <w:tab w:val="left" w:pos="454" w:leader="none"/>
          <w:tab w:val="left" w:pos="1446" w:leader="none"/>
        </w:tabs>
        <w:ind w:left="454" w:right="0" w:hanging="0"/>
        <w:jc w:val="both"/>
        <w:rPr>
          <w:rFonts w:eastAsia="Tahoma" w:cs="Calibri Light"/>
          <w:sz w:val="24"/>
          <w:szCs w:val="24"/>
        </w:rPr>
      </w:pPr>
      <w:r>
        <w:rPr>
          <w:rFonts w:cs="Calibri Light"/>
          <w:b/>
          <w:bCs/>
          <w:sz w:val="24"/>
          <w:szCs w:val="24"/>
        </w:rPr>
        <w:t>xvii.</w:t>
      </w:r>
      <w:r>
        <w:rPr>
          <w:rFonts w:cs="Calibri Light"/>
          <w:sz w:val="24"/>
          <w:szCs w:val="24"/>
        </w:rPr>
        <w:t xml:space="preserve"> [solo per gli operatori economici ammessi al concordato preventivo con continuità aziendale di cui all’art. 186 bis del R.D. 16 marzo 1942, n. 267] indica, ad integrazione di quanto indicato nella parte III, sez. C, lett. d) del DGUE, i seguenti estremi del provvedimento di ammissione al concordato e del provvedimento di autorizzazione a partecipare alle gare _____________________________________</w:t>
      </w:r>
      <w:r>
        <w:rPr>
          <w:rFonts w:cs="Calibri Light"/>
          <w:b/>
          <w:sz w:val="24"/>
          <w:szCs w:val="24"/>
        </w:rPr>
        <w:t xml:space="preserve"> </w:t>
      </w:r>
      <w:r>
        <w:rPr>
          <w:rFonts w:cs="Calibri Light"/>
          <w:sz w:val="24"/>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Pr>
          <w:rFonts w:cs="Calibri Light"/>
          <w:i/>
          <w:iCs/>
          <w:sz w:val="24"/>
          <w:szCs w:val="24"/>
        </w:rPr>
        <w:t>bis</w:t>
      </w:r>
      <w:r>
        <w:rPr>
          <w:rFonts w:cs="Calibri Light"/>
          <w:sz w:val="24"/>
          <w:szCs w:val="24"/>
        </w:rPr>
        <w:t>, comma 6, del R.D. 16 marzo 1942, n. 267:</w:t>
      </w:r>
      <w:r>
        <w:rPr>
          <w:rFonts w:eastAsia="Symbol" w:cs="Symbol"/>
          <w:sz w:val="24"/>
          <w:szCs w:val="24"/>
        </w:rPr>
        <w:t xml:space="preserve">     [   ]Sì     [   ]No </w:t>
      </w:r>
      <w:r>
        <w:rPr>
          <w:rFonts w:eastAsia="Tahoma" w:cs="Calibri Light"/>
          <w:sz w:val="24"/>
          <w:szCs w:val="24"/>
        </w:rPr>
        <w:t xml:space="preserve">    [   ]Non applicabile</w:t>
      </w:r>
    </w:p>
    <w:p>
      <w:pPr>
        <w:pStyle w:val="Normal"/>
        <w:widowControl/>
        <w:tabs>
          <w:tab w:val="left" w:pos="0" w:leader="none"/>
          <w:tab w:val="left" w:pos="426" w:leader="none"/>
          <w:tab w:val="left" w:pos="720" w:leader="none"/>
        </w:tabs>
        <w:ind w:left="720" w:right="56" w:hanging="360"/>
        <w:jc w:val="both"/>
        <w:rPr>
          <w:rFonts w:cs="Calibri Light"/>
          <w:b/>
          <w:sz w:val="24"/>
          <w:szCs w:val="24"/>
        </w:rPr>
      </w:pPr>
      <w:r>
        <w:rPr>
          <w:rFonts w:cs="Calibri Light"/>
          <w:b/>
          <w:sz w:val="24"/>
          <w:szCs w:val="24"/>
        </w:rPr>
      </w:r>
    </w:p>
    <w:p>
      <w:pPr>
        <w:pStyle w:val="Normal"/>
        <w:widowControl/>
        <w:tabs>
          <w:tab w:val="left" w:pos="0" w:leader="none"/>
          <w:tab w:val="left" w:pos="426" w:leader="none"/>
          <w:tab w:val="left" w:pos="720" w:leader="none"/>
        </w:tabs>
        <w:ind w:left="720" w:right="56" w:hanging="360"/>
        <w:jc w:val="both"/>
        <w:rPr>
          <w:rFonts w:cs="Calibri Light"/>
          <w:b/>
          <w:sz w:val="24"/>
          <w:szCs w:val="24"/>
        </w:rPr>
      </w:pPr>
      <w:r>
        <w:rPr>
          <w:rFonts w:cs="Calibri Light"/>
          <w:b/>
          <w:sz w:val="24"/>
          <w:szCs w:val="24"/>
        </w:rPr>
      </w:r>
    </w:p>
    <w:p>
      <w:pPr>
        <w:pStyle w:val="Normal"/>
        <w:widowControl w:val="false"/>
        <w:tabs>
          <w:tab w:val="left" w:pos="454" w:leader="none"/>
          <w:tab w:val="left" w:pos="1446" w:leader="none"/>
        </w:tabs>
        <w:ind w:left="454" w:right="0" w:hanging="0"/>
        <w:jc w:val="both"/>
        <w:rPr>
          <w:rFonts w:cs="Calibri Light"/>
          <w:sz w:val="24"/>
          <w:szCs w:val="24"/>
        </w:rPr>
      </w:pPr>
      <w:r>
        <w:rPr>
          <w:rFonts w:cs="Calibri Light"/>
          <w:sz w:val="24"/>
          <w:szCs w:val="24"/>
        </w:rPr>
      </w:r>
    </w:p>
    <w:p>
      <w:pPr>
        <w:pStyle w:val="Normal"/>
        <w:widowControl/>
        <w:tabs>
          <w:tab w:val="left" w:pos="0" w:leader="none"/>
        </w:tabs>
        <w:spacing w:lineRule="auto" w:line="360"/>
        <w:jc w:val="both"/>
        <w:rPr>
          <w:rFonts w:cs="Calibri Light"/>
          <w:sz w:val="24"/>
          <w:szCs w:val="24"/>
        </w:rPr>
      </w:pPr>
      <w:r>
        <w:rPr>
          <w:rFonts w:cs="Calibri Light"/>
          <w:sz w:val="24"/>
          <w:szCs w:val="24"/>
        </w:rPr>
        <w:t xml:space="preserve">Luogo e data </w:t>
      </w:r>
      <w:bookmarkStart w:id="15" w:name="_Hlk529260074"/>
      <w:bookmarkEnd w:id="15"/>
      <w:r>
        <w:rPr>
          <w:rFonts w:cs="Calibri Light"/>
          <w:sz w:val="24"/>
          <w:szCs w:val="24"/>
        </w:rPr>
        <w:t>____________________________</w:t>
      </w:r>
    </w:p>
    <w:p>
      <w:pPr>
        <w:pStyle w:val="Normal"/>
        <w:widowControl/>
        <w:tabs>
          <w:tab w:val="left" w:pos="0" w:leader="none"/>
        </w:tabs>
        <w:jc w:val="center"/>
        <w:rPr>
          <w:rFonts w:cs="Calibri Light"/>
          <w:sz w:val="24"/>
          <w:szCs w:val="24"/>
        </w:rPr>
      </w:pPr>
      <w:r>
        <w:rPr>
          <w:rFonts w:cs="Calibri Light"/>
          <w:sz w:val="24"/>
          <w:szCs w:val="24"/>
        </w:rPr>
        <w:tab/>
        <w:tab/>
        <w:tab/>
        <w:tab/>
        <w:tab/>
        <w:tab/>
        <w:tab/>
        <w:tab/>
        <w:tab/>
        <w:t xml:space="preserve">        IL RICHIEDENTE</w:t>
      </w:r>
    </w:p>
    <w:p>
      <w:pPr>
        <w:pStyle w:val="Normal"/>
        <w:widowControl/>
        <w:tabs>
          <w:tab w:val="left" w:pos="0" w:leader="none"/>
        </w:tabs>
        <w:rPr>
          <w:rFonts w:cs="Calibri Light"/>
          <w:sz w:val="24"/>
          <w:szCs w:val="24"/>
        </w:rPr>
      </w:pPr>
      <w:r>
        <w:rPr>
          <w:rFonts w:cs="Calibri Light"/>
          <w:sz w:val="24"/>
          <w:szCs w:val="24"/>
        </w:rPr>
        <w:tab/>
        <w:tab/>
        <w:tab/>
        <w:tab/>
        <w:tab/>
        <w:tab/>
        <w:tab/>
        <w:tab/>
        <w:tab/>
        <w:tab/>
        <w:t xml:space="preserve">       (firmato digitalmente)</w:t>
      </w:r>
    </w:p>
    <w:p>
      <w:pPr>
        <w:pStyle w:val="Normal"/>
        <w:widowControl/>
        <w:tabs>
          <w:tab w:val="left" w:pos="0" w:leader="none"/>
        </w:tabs>
        <w:spacing w:lineRule="auto" w:line="360"/>
        <w:jc w:val="right"/>
        <w:rPr>
          <w:rFonts w:cs="Calibri Light"/>
          <w:sz w:val="24"/>
          <w:szCs w:val="24"/>
        </w:rPr>
      </w:pPr>
      <w:r>
        <w:rPr>
          <w:rFonts w:cs="Calibri Light"/>
          <w:sz w:val="24"/>
          <w:szCs w:val="24"/>
        </w:rPr>
      </w:r>
    </w:p>
    <w:p>
      <w:pPr>
        <w:pStyle w:val="Normal"/>
        <w:widowControl/>
        <w:tabs>
          <w:tab w:val="left" w:pos="0" w:leader="none"/>
        </w:tabs>
        <w:spacing w:lineRule="auto" w:line="360"/>
        <w:jc w:val="right"/>
        <w:rPr>
          <w:rFonts w:cs="Calibri Light"/>
          <w:sz w:val="24"/>
          <w:szCs w:val="24"/>
        </w:rPr>
      </w:pPr>
      <w:r>
        <w:rPr>
          <w:rFonts w:cs="Calibri Light"/>
          <w:sz w:val="24"/>
          <w:szCs w:val="24"/>
        </w:rPr>
        <w:t>___________________________</w:t>
      </w:r>
    </w:p>
    <w:p>
      <w:pPr>
        <w:pStyle w:val="Normal"/>
        <w:widowControl/>
        <w:tabs>
          <w:tab w:val="left" w:pos="0" w:leader="none"/>
        </w:tabs>
        <w:spacing w:lineRule="auto" w:line="360"/>
        <w:jc w:val="right"/>
        <w:rPr>
          <w:sz w:val="24"/>
          <w:szCs w:val="24"/>
        </w:rPr>
      </w:pPr>
      <w:r>
        <w:rPr>
          <w:sz w:val="24"/>
          <w:szCs w:val="24"/>
        </w:rPr>
      </w:r>
    </w:p>
    <w:p>
      <w:pPr>
        <w:pStyle w:val="Normal"/>
        <w:widowControl/>
        <w:tabs>
          <w:tab w:val="left" w:pos="0" w:leader="none"/>
        </w:tabs>
        <w:spacing w:lineRule="auto" w:line="360"/>
        <w:jc w:val="both"/>
        <w:rPr/>
      </w:pPr>
      <w:r>
        <w:rPr/>
      </w:r>
    </w:p>
    <w:sectPr>
      <w:headerReference w:type="default" r:id="rId2"/>
      <w:footerReference w:type="default" r:id="rId3"/>
      <w:footnotePr>
        <w:numFmt w:val="decimal"/>
      </w:footnotePr>
      <w:type w:val="nextPage"/>
      <w:pgSz w:w="11906" w:h="16838"/>
      <w:pgMar w:left="851" w:right="855" w:header="369" w:top="1707" w:footer="720" w:bottom="1279" w:gutter="0"/>
      <w:pgNumType w:start="1" w:fmt="decimal"/>
      <w:formProt w:val="false"/>
      <w:textDirection w:val="lrTb"/>
      <w:docGrid w:type="default" w:linePitch="249"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Verdana">
    <w:charset w:val="00"/>
    <w:family w:val="roman"/>
    <w:pitch w:val="variable"/>
  </w:font>
  <w:font w:name="Wingdings">
    <w:charset w:val="00"/>
    <w:family w:val="roman"/>
    <w:pitch w:val="variable"/>
  </w:font>
  <w:font w:name="Tahoma">
    <w:charset w:val="00"/>
    <w:family w:val="roman"/>
    <w:pitch w:val="variable"/>
  </w:font>
  <w:font w:name="Calibri">
    <w:charset w:val="00"/>
    <w:family w:val="roman"/>
    <w:pitch w:val="variable"/>
  </w:font>
  <w:font w:name="Courier New">
    <w:charset w:val="00"/>
    <w:family w:val="roman"/>
    <w:pitch w:val="variable"/>
  </w:font>
  <w:font w:name="Symbol">
    <w:charset w:val="00"/>
    <w:family w:val="roman"/>
    <w:pitch w:val="variable"/>
  </w:font>
  <w:font w:name="OpenSymbol">
    <w:altName w:val="Arial Unicode MS"/>
    <w:charset w:val="02"/>
    <w:family w:val="auto"/>
    <w:pitch w:val="default"/>
  </w:font>
  <w:font w:name="Calibri Light">
    <w:charset w:val="00"/>
    <w:family w:val="roman"/>
    <w:pitch w:val="variable"/>
  </w:font>
  <w:font w:name="Garamond">
    <w:charset w:val="00"/>
    <w:family w:val="roman"/>
    <w:pitch w:val="variable"/>
  </w:font>
  <w:font w:name="Times New Roman">
    <w:charset w:val="00"/>
    <w:family w:val="swiss"/>
    <w:pitch w:val="variable"/>
  </w:font>
  <w:font w:name="Liberation Sans">
    <w:altName w:val="Arial"/>
    <w:charset w:val="00"/>
    <w:family w:val="roman"/>
    <w:pitch w:val="variable"/>
  </w:font>
  <w:font w:name="Arial Unicode MS">
    <w:charset w:val="00"/>
    <w:family w:val="roman"/>
    <w:pitch w:val="variable"/>
  </w:font>
  <w:font w:name="Times New Roman">
    <w:charset w:val="01"/>
    <w:family w:val="roman"/>
    <w:pitch w:val="variable"/>
  </w:font>
  <w:font w:name="Wingdings 2">
    <w:charset w:val="02"/>
    <w:family w:val="roman"/>
    <w:pitch w:val="variable"/>
  </w:font>
  <w:font w:name="OpenSymbol">
    <w:altName w:val="Arial Unicode MS"/>
    <w:charset w:val="01"/>
    <w:family w:val="auto"/>
    <w:pitch w:val="variable"/>
  </w:font>
  <w:font w:name="Verdana">
    <w:charset w:val="01"/>
    <w:family w:val="swiss"/>
    <w:pitch w:val="variable"/>
  </w:font>
  <w:font w:name="Courier New">
    <w:charset w:val="01"/>
    <w:family w:val="modern"/>
    <w:pitch w:val="fixed"/>
  </w:font>
  <w:font w:name="Wingdings">
    <w:charset w:val="02"/>
    <w:family w:val="auto"/>
    <w:pitch w:val="variable"/>
  </w:font>
  <w:font w:name="MT Extra">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Pidipagina"/>
      <w:jc w:val="center"/>
      <w:rPr/>
    </w:pPr>
    <w:r>
      <w:rPr/>
      <w:fldChar w:fldCharType="begin"/>
    </w:r>
    <w:r>
      <w:instrText> PAGE </w:instrText>
    </w:r>
    <w:r>
      <w:fldChar w:fldCharType="separate"/>
    </w:r>
    <w:r>
      <w:t>11</w:t>
    </w:r>
    <w:r>
      <w:fldChar w:fldCharType="end"/>
    </w:r>
  </w:p>
</w:ftr>
</file>

<file path=word/footnotes.xml><?xml version="1.0" encoding="utf-8"?>
<w:footnotes xmlns:w="http://schemas.openxmlformats.org/wordprocessingml/2006/main" xmlns:r="http://schemas.openxmlformats.org/officeDocument/2006/relationships">
  <w:footnote w:id="0" w:type="separator">
    <w:p>
      <w:r>
        <w:separator/>
      </w:r>
    </w:p>
  </w:footnote>
  <w:footnote w:id="1" w:type="continuationSeparator">
    <w:p>
      <w:r>
        <w:continuationSeparator/>
      </w:r>
    </w:p>
  </w:footnote>
  <w:footnote w:id="2">
    <w:p>
      <w:pPr>
        <w:pStyle w:val="Notaapidipagina"/>
        <w:rPr>
          <w:rFonts w:ascii="Garamond" w:hAnsi="Garamond"/>
        </w:rPr>
      </w:pPr>
      <w:r>
        <w:rPr>
          <w:rStyle w:val="Footnotereference"/>
        </w:rPr>
        <w:footnoteRef/>
        <w:tab/>
      </w:r>
      <w:r>
        <w:rPr>
          <w:rStyle w:val="Footnotereference"/>
        </w:rPr>
        <w:t>1</w:t>
      </w:r>
      <w:r>
        <w:rPr/>
        <w:t xml:space="preserve"> </w:t>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3">
    <w:p>
      <w:pPr>
        <w:pStyle w:val="Notaapidipagina"/>
        <w:rPr>
          <w:rFonts w:ascii="Garamond" w:hAnsi="Garamond"/>
        </w:rPr>
      </w:pPr>
      <w:r>
        <w:rPr>
          <w:rStyle w:val="Footnotereference"/>
        </w:rPr>
        <w:footnoteRef/>
        <w:tab/>
      </w:r>
      <w:r>
        <w:rPr>
          <w:rFonts w:ascii="Garamond" w:hAnsi="Garamond"/>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pPr>
        <w:pStyle w:val="Notaapidipagina"/>
        <w:rPr/>
      </w:pPr>
      <w:r>
        <w:rPr/>
      </w:r>
    </w:p>
  </w:footnote>
  <w:footnote w:id="4">
    <w:p>
      <w:pPr>
        <w:pStyle w:val="Notaapidipagina"/>
        <w:rPr>
          <w:rFonts w:cs="Calibri Light"/>
          <w:sz w:val="20"/>
          <w:szCs w:val="20"/>
        </w:rPr>
      </w:pPr>
      <w:r>
        <w:rPr>
          <w:rFonts w:cs="Calibri Light"/>
          <w:sz w:val="20"/>
          <w:szCs w:val="20"/>
        </w:rPr>
        <w:footnoteRef/>
        <w:tab/>
        <w:t xml:space="preserve"> </w:t>
      </w:r>
      <w:r>
        <w:rPr>
          <w:rFonts w:cs="Calibri Light"/>
          <w:sz w:val="20"/>
          <w:szCs w:val="20"/>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Normal"/>
      <w:widowControl/>
      <w:jc w:val="center"/>
      <w:rPr>
        <w:rFonts w:cs="Tahoma" w:ascii="Times New Roman" w:hAnsi="Times New Roman"/>
        <w:b w:val="false"/>
        <w:bCs w:val="false"/>
        <w:caps/>
        <w:sz w:val="20"/>
        <w:szCs w:val="20"/>
      </w:rPr>
    </w:pPr>
    <w:r>
      <w:rPr>
        <w:rFonts w:cs="Tahoma" w:ascii="Times New Roman" w:hAnsi="Times New Roman"/>
        <w:b w:val="false"/>
        <w:bCs w:val="false"/>
        <w:caps/>
        <w:sz w:val="20"/>
        <w:szCs w:val="20"/>
      </w:rPr>
      <w:t xml:space="preserve">Allegato 3_dichiarazioni integrative DGUE concorrente </w:t>
    </w:r>
  </w:p>
  <w:p>
    <w:pPr>
      <w:pStyle w:val="Normal"/>
      <w:widowControl/>
      <w:jc w:val="center"/>
      <w:rPr>
        <w:rFonts w:cs="Tahoma" w:ascii="Times New Roman" w:hAnsi="Times New Roman"/>
        <w:b w:val="false"/>
        <w:bCs w:val="false"/>
        <w:sz w:val="20"/>
        <w:szCs w:val="20"/>
      </w:rPr>
    </w:pPr>
    <w:r>
      <w:rPr>
        <w:rFonts w:cs="Tahoma" w:ascii="Times New Roman" w:hAnsi="Times New Roman"/>
        <w:b w:val="false"/>
        <w:bCs w:val="false"/>
        <w:sz w:val="20"/>
        <w:szCs w:val="20"/>
      </w:rPr>
      <w:t>(Ditta singola, Mandatario, Mandante, Consorzio, Consorziata)</w:t>
    </w:r>
  </w:p>
  <w:p>
    <w:pPr>
      <w:pStyle w:val="Normal"/>
      <w:widowControl/>
      <w:jc w:val="center"/>
      <w:rPr>
        <w:rFonts w:cs="Tahoma" w:ascii="Times New Roman" w:hAnsi="Times New Roman"/>
        <w:b/>
        <w:sz w:val="20"/>
        <w:szCs w:val="20"/>
      </w:rPr>
    </w:pPr>
    <w:r>
      <w:rPr>
        <w:rFonts w:cs="Tahoma" w:ascii="Times New Roman" w:hAnsi="Times New Roman"/>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lvl w:ilvl="0">
      <w:start w:val="1"/>
      <w:numFmt w:val="bullet"/>
      <w:lvlText w:val=""/>
      <w:lvlJc w:val="left"/>
      <w:pPr>
        <w:ind w:left="1440" w:hanging="360"/>
      </w:pPr>
      <w:rPr>
        <w:rFonts w:ascii="Wingdings 2" w:hAnsi="Wingdings 2" w:cs="Wingdings 2" w:hint="default"/>
        <w:sz w:val="24"/>
      </w:rPr>
    </w:lvl>
    <w:lvl w:ilvl="1">
      <w:start w:val="1"/>
      <w:numFmt w:val="bullet"/>
      <w:lvlText w:val="◦"/>
      <w:lvlJc w:val="left"/>
      <w:pPr>
        <w:ind w:left="1800" w:hanging="360"/>
      </w:pPr>
      <w:rPr>
        <w:rFonts w:ascii="OpenSymbol" w:hAnsi="OpenSymbol" w:cs="OpenSymbol"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520" w:hanging="360"/>
      </w:pPr>
      <w:rPr>
        <w:rFonts w:ascii="Symbol" w:hAnsi="Symbol" w:cs="Symbol" w:hint="default"/>
      </w:rPr>
    </w:lvl>
    <w:lvl w:ilvl="4">
      <w:start w:val="1"/>
      <w:numFmt w:val="bullet"/>
      <w:lvlText w:val="◦"/>
      <w:lvlJc w:val="left"/>
      <w:pPr>
        <w:ind w:left="2880" w:hanging="360"/>
      </w:pPr>
      <w:rPr>
        <w:rFonts w:ascii="OpenSymbol" w:hAnsi="OpenSymbol" w:cs="OpenSymbol" w:hint="default"/>
      </w:rPr>
    </w:lvl>
    <w:lvl w:ilvl="5">
      <w:start w:val="1"/>
      <w:numFmt w:val="bullet"/>
      <w:lvlText w:val="▪"/>
      <w:lvlJc w:val="left"/>
      <w:pPr>
        <w:ind w:left="3240" w:hanging="360"/>
      </w:pPr>
      <w:rPr>
        <w:rFonts w:ascii="OpenSymbol" w:hAnsi="OpenSymbol" w:cs="OpenSymbol" w:hint="default"/>
      </w:rPr>
    </w:lvl>
    <w:lvl w:ilvl="6">
      <w:start w:val="1"/>
      <w:numFmt w:val="bullet"/>
      <w:lvlText w:val=""/>
      <w:lvlJc w:val="left"/>
      <w:pPr>
        <w:ind w:left="3600" w:hanging="360"/>
      </w:pPr>
      <w:rPr>
        <w:rFonts w:ascii="Symbol" w:hAnsi="Symbol" w:cs="Symbol" w:hint="default"/>
      </w:rPr>
    </w:lvl>
    <w:lvl w:ilvl="7">
      <w:start w:val="1"/>
      <w:numFmt w:val="bullet"/>
      <w:lvlText w:val="◦"/>
      <w:lvlJc w:val="left"/>
      <w:pPr>
        <w:ind w:left="3960" w:hanging="360"/>
      </w:pPr>
      <w:rPr>
        <w:rFonts w:ascii="OpenSymbol" w:hAnsi="OpenSymbol" w:cs="OpenSymbol" w:hint="default"/>
      </w:rPr>
    </w:lvl>
    <w:lvl w:ilvl="8">
      <w:start w:val="1"/>
      <w:numFmt w:val="bullet"/>
      <w:lvlText w:val="▪"/>
      <w:lvlJc w:val="left"/>
      <w:pPr>
        <w:ind w:left="4320" w:hanging="360"/>
      </w:pPr>
      <w:rPr>
        <w:rFonts w:ascii="OpenSymbol" w:hAnsi="OpenSymbol" w:cs="OpenSymbol" w:hint="default"/>
      </w:rPr>
    </w:lvl>
  </w:abstractNum>
  <w:abstractNum w:abstractNumId="3">
    <w:lvl w:ilvl="0">
      <w:start w:val="1"/>
      <w:numFmt w:val="bullet"/>
      <w:lvlText w:val=""/>
      <w:lvlJc w:val="left"/>
      <w:pPr>
        <w:ind w:left="1570" w:hanging="360"/>
      </w:pPr>
      <w:rPr>
        <w:rFonts w:ascii="Symbol" w:hAnsi="Symbol" w:cs="Symbol" w:hint="default"/>
        <w:sz w:val="24"/>
      </w:rPr>
    </w:lvl>
    <w:lvl w:ilvl="1">
      <w:start w:val="1"/>
      <w:numFmt w:val="bullet"/>
      <w:lvlText w:val="◦"/>
      <w:lvlJc w:val="left"/>
      <w:pPr>
        <w:ind w:left="1930" w:hanging="360"/>
      </w:pPr>
      <w:rPr>
        <w:rFonts w:ascii="OpenSymbol" w:hAnsi="OpenSymbol" w:cs="OpenSymbol" w:hint="default"/>
      </w:rPr>
    </w:lvl>
    <w:lvl w:ilvl="2">
      <w:start w:val="1"/>
      <w:numFmt w:val="bullet"/>
      <w:lvlText w:val="▪"/>
      <w:lvlJc w:val="left"/>
      <w:pPr>
        <w:ind w:left="2290" w:hanging="360"/>
      </w:pPr>
      <w:rPr>
        <w:rFonts w:ascii="OpenSymbol" w:hAnsi="OpenSymbol" w:cs="OpenSymbol" w:hint="default"/>
      </w:rPr>
    </w:lvl>
    <w:lvl w:ilvl="3">
      <w:start w:val="1"/>
      <w:numFmt w:val="bullet"/>
      <w:lvlText w:val=""/>
      <w:lvlJc w:val="left"/>
      <w:pPr>
        <w:ind w:left="2650" w:hanging="360"/>
      </w:pPr>
      <w:rPr>
        <w:rFonts w:ascii="Symbol" w:hAnsi="Symbol" w:cs="Symbol" w:hint="default"/>
      </w:rPr>
    </w:lvl>
    <w:lvl w:ilvl="4">
      <w:start w:val="1"/>
      <w:numFmt w:val="bullet"/>
      <w:lvlText w:val="◦"/>
      <w:lvlJc w:val="left"/>
      <w:pPr>
        <w:ind w:left="3010" w:hanging="360"/>
      </w:pPr>
      <w:rPr>
        <w:rFonts w:ascii="OpenSymbol" w:hAnsi="OpenSymbol" w:cs="OpenSymbol" w:hint="default"/>
      </w:rPr>
    </w:lvl>
    <w:lvl w:ilvl="5">
      <w:start w:val="1"/>
      <w:numFmt w:val="bullet"/>
      <w:lvlText w:val="▪"/>
      <w:lvlJc w:val="left"/>
      <w:pPr>
        <w:ind w:left="3370" w:hanging="360"/>
      </w:pPr>
      <w:rPr>
        <w:rFonts w:ascii="OpenSymbol" w:hAnsi="OpenSymbol" w:cs="OpenSymbol" w:hint="default"/>
      </w:rPr>
    </w:lvl>
    <w:lvl w:ilvl="6">
      <w:start w:val="1"/>
      <w:numFmt w:val="bullet"/>
      <w:lvlText w:val=""/>
      <w:lvlJc w:val="left"/>
      <w:pPr>
        <w:ind w:left="3730" w:hanging="360"/>
      </w:pPr>
      <w:rPr>
        <w:rFonts w:ascii="Symbol" w:hAnsi="Symbol" w:cs="Symbol" w:hint="default"/>
      </w:rPr>
    </w:lvl>
    <w:lvl w:ilvl="7">
      <w:start w:val="1"/>
      <w:numFmt w:val="bullet"/>
      <w:lvlText w:val="◦"/>
      <w:lvlJc w:val="left"/>
      <w:pPr>
        <w:ind w:left="4090" w:hanging="360"/>
      </w:pPr>
      <w:rPr>
        <w:rFonts w:ascii="OpenSymbol" w:hAnsi="OpenSymbol" w:cs="OpenSymbol" w:hint="default"/>
      </w:rPr>
    </w:lvl>
    <w:lvl w:ilvl="8">
      <w:start w:val="1"/>
      <w:numFmt w:val="bullet"/>
      <w:lvlText w:val="▪"/>
      <w:lvlJc w:val="left"/>
      <w:pPr>
        <w:ind w:left="4450" w:hanging="360"/>
      </w:pPr>
      <w:rPr>
        <w:rFonts w:ascii="OpenSymbol" w:hAnsi="OpenSymbol" w:cs="OpenSymbol" w:hint="default"/>
      </w:rPr>
    </w:lvl>
  </w:abstractNum>
  <w:abstractNum w:abstractNumId="4">
    <w:lvl w:ilvl="0">
      <w:start w:val="1"/>
      <w:numFmt w:val="bullet"/>
      <w:lvlText w:val="□"/>
      <w:lvlJc w:val="left"/>
      <w:pPr>
        <w:tabs>
          <w:tab w:val="num" w:pos="1080"/>
        </w:tabs>
        <w:ind w:left="1080" w:hanging="360"/>
      </w:pPr>
      <w:rPr>
        <w:rFonts w:ascii="Verdana" w:hAnsi="Verdana" w:cs="Verdana" w:hint="default"/>
        <w:sz w:val="24"/>
        <w:b/>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lvl w:ilvl="0">
      <w:start w:val="1"/>
      <w:numFmt w:val="bullet"/>
      <w:lvlText w:val=""/>
      <w:lvlJc w:val="left"/>
      <w:pPr>
        <w:tabs>
          <w:tab w:val="num" w:pos="1066"/>
        </w:tabs>
        <w:ind w:left="1066" w:hanging="360"/>
      </w:pPr>
      <w:rPr>
        <w:rFonts w:ascii="MT Extra" w:hAnsi="MT Extra" w:cs="MT Extra" w:hint="default"/>
        <w:sz w:val="24"/>
        <w:b/>
      </w:rPr>
    </w:lvl>
    <w:lvl w:ilvl="1">
      <w:start w:val="1"/>
      <w:numFmt w:val="bullet"/>
      <w:lvlText w:val="◦"/>
      <w:lvlJc w:val="left"/>
      <w:pPr>
        <w:tabs>
          <w:tab w:val="num" w:pos="1426"/>
        </w:tabs>
        <w:ind w:left="1426" w:hanging="360"/>
      </w:pPr>
      <w:rPr>
        <w:rFonts w:ascii="OpenSymbol" w:hAnsi="OpenSymbol" w:cs="OpenSymbol" w:hint="default"/>
      </w:rPr>
    </w:lvl>
    <w:lvl w:ilvl="2">
      <w:start w:val="1"/>
      <w:numFmt w:val="bullet"/>
      <w:lvlText w:val="▪"/>
      <w:lvlJc w:val="left"/>
      <w:pPr>
        <w:tabs>
          <w:tab w:val="num" w:pos="1786"/>
        </w:tabs>
        <w:ind w:left="1786" w:hanging="360"/>
      </w:pPr>
      <w:rPr>
        <w:rFonts w:ascii="OpenSymbol" w:hAnsi="OpenSymbol" w:cs="OpenSymbol" w:hint="default"/>
      </w:rPr>
    </w:lvl>
    <w:lvl w:ilvl="3">
      <w:start w:val="1"/>
      <w:numFmt w:val="bullet"/>
      <w:lvlText w:val=""/>
      <w:lvlJc w:val="left"/>
      <w:pPr>
        <w:tabs>
          <w:tab w:val="num" w:pos="2146"/>
        </w:tabs>
        <w:ind w:left="2146" w:hanging="360"/>
      </w:pPr>
      <w:rPr>
        <w:rFonts w:ascii="Symbol" w:hAnsi="Symbol" w:cs="Symbol" w:hint="default"/>
      </w:rPr>
    </w:lvl>
    <w:lvl w:ilvl="4">
      <w:start w:val="1"/>
      <w:numFmt w:val="bullet"/>
      <w:lvlText w:val="◦"/>
      <w:lvlJc w:val="left"/>
      <w:pPr>
        <w:tabs>
          <w:tab w:val="num" w:pos="2506"/>
        </w:tabs>
        <w:ind w:left="2506" w:hanging="360"/>
      </w:pPr>
      <w:rPr>
        <w:rFonts w:ascii="OpenSymbol" w:hAnsi="OpenSymbol" w:cs="OpenSymbol" w:hint="default"/>
      </w:rPr>
    </w:lvl>
    <w:lvl w:ilvl="5">
      <w:start w:val="1"/>
      <w:numFmt w:val="bullet"/>
      <w:lvlText w:val="▪"/>
      <w:lvlJc w:val="left"/>
      <w:pPr>
        <w:tabs>
          <w:tab w:val="num" w:pos="2866"/>
        </w:tabs>
        <w:ind w:left="2866" w:hanging="360"/>
      </w:pPr>
      <w:rPr>
        <w:rFonts w:ascii="OpenSymbol" w:hAnsi="OpenSymbol" w:cs="OpenSymbol" w:hint="default"/>
      </w:rPr>
    </w:lvl>
    <w:lvl w:ilvl="6">
      <w:start w:val="1"/>
      <w:numFmt w:val="bullet"/>
      <w:lvlText w:val=""/>
      <w:lvlJc w:val="left"/>
      <w:pPr>
        <w:tabs>
          <w:tab w:val="num" w:pos="3226"/>
        </w:tabs>
        <w:ind w:left="3226" w:hanging="360"/>
      </w:pPr>
      <w:rPr>
        <w:rFonts w:ascii="Symbol" w:hAnsi="Symbol" w:cs="Symbol" w:hint="default"/>
      </w:rPr>
    </w:lvl>
    <w:lvl w:ilvl="7">
      <w:start w:val="1"/>
      <w:numFmt w:val="bullet"/>
      <w:lvlText w:val="◦"/>
      <w:lvlJc w:val="left"/>
      <w:pPr>
        <w:tabs>
          <w:tab w:val="num" w:pos="3586"/>
        </w:tabs>
        <w:ind w:left="3586" w:hanging="360"/>
      </w:pPr>
      <w:rPr>
        <w:rFonts w:ascii="OpenSymbol" w:hAnsi="OpenSymbol" w:cs="OpenSymbol" w:hint="default"/>
      </w:rPr>
    </w:lvl>
    <w:lvl w:ilvl="8">
      <w:start w:val="1"/>
      <w:numFmt w:val="bullet"/>
      <w:lvlText w:val="▪"/>
      <w:lvlJc w:val="left"/>
      <w:pPr>
        <w:tabs>
          <w:tab w:val="num" w:pos="3946"/>
        </w:tabs>
        <w:ind w:left="3946" w:hanging="360"/>
      </w:pPr>
      <w:rPr>
        <w:rFonts w:ascii="OpenSymbol" w:hAnsi="OpenSymbol" w:cs="OpenSymbol" w:hint="default"/>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20"/>
  <w:footnotePr>
    <w:numFmt w:val="decimal"/>
    <w:footnote w:id="0"/>
    <w:footnote w:id="1"/>
  </w:footnotePr>
</w:settings>
</file>

<file path=word/styles.xml><?xml version="1.0" encoding="utf-8"?>
<w:styles xmlns:w="http://schemas.openxmlformats.org/wordprocessingml/2006/main">
  <w:docDefaults>
    <w:rPrDefault>
      <w:rPr>
        <w:rFonts w:ascii="Times New Roman" w:hAnsi="Times New Roman" w:eastAsia="Times New Roman" w:cs="Times New Roman"/>
        <w:lang w:val="it-IT" w:eastAsia="it-IT" w:bidi="ar-SA"/>
      </w:rPr>
    </w:rPrDefault>
    <w:pPrDefault>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customStyle="1">
    <w:name w:val="Normal"/>
    <w:qFormat/>
    <w:pPr>
      <w:widowControl/>
      <w:suppressAutoHyphens w:val="true"/>
      <w:bidi w:val="0"/>
      <w:jc w:val="left"/>
      <w:textAlignment w:val="baseline"/>
    </w:pPr>
    <w:rPr>
      <w:rFonts w:ascii="Times New Roman" w:hAnsi="Times New Roman" w:eastAsia="Times New Roman" w:cs="Times New Roman"/>
      <w:color w:val="00000A"/>
      <w:sz w:val="24"/>
      <w:szCs w:val="20"/>
      <w:lang w:val="it-IT" w:eastAsia="zh-CN" w:bidi="ar-SA"/>
    </w:rPr>
  </w:style>
  <w:style w:type="paragraph" w:styleId="Titolo1">
    <w:name w:val="Titolo 1"/>
    <w:uiPriority w:val="9"/>
    <w:qFormat/>
    <w:basedOn w:val="Normal"/>
    <w:pPr>
      <w:keepNext/>
      <w:tabs>
        <w:tab w:val="left" w:pos="0" w:leader="none"/>
        <w:tab w:val="left" w:pos="425" w:leader="none"/>
      </w:tabs>
      <w:ind w:left="0" w:right="1134" w:hanging="0"/>
      <w:jc w:val="center"/>
      <w:outlineLvl w:val="0"/>
    </w:pPr>
    <w:rPr>
      <w:rFonts w:ascii="Arial" w:hAnsi="Arial" w:eastAsia="Arial" w:cs="Arial"/>
      <w:b/>
      <w:u w:val="single"/>
    </w:rPr>
  </w:style>
  <w:style w:type="paragraph" w:styleId="Titolo2">
    <w:name w:val="Titolo 2"/>
    <w:uiPriority w:val="9"/>
    <w:qFormat/>
    <w:unhideWhenUsed/>
    <w:basedOn w:val="Normal"/>
    <w:pPr>
      <w:widowControl w:val="false"/>
      <w:bidi w:val="0"/>
      <w:spacing w:before="200" w:after="0"/>
      <w:jc w:val="left"/>
      <w:outlineLvl w:val="1"/>
    </w:pPr>
    <w:rPr>
      <w:rFonts w:ascii="Times New Roman" w:hAnsi="Times New Roman" w:eastAsia="Times New Roman" w:cs="Times New Roman"/>
      <w:b/>
      <w:bCs/>
      <w:color w:val="00000A"/>
      <w:sz w:val="32"/>
      <w:szCs w:val="32"/>
      <w:lang w:val="it-IT" w:eastAsia="it-IT" w:bidi="ar-SA"/>
    </w:rPr>
  </w:style>
  <w:style w:type="paragraph" w:styleId="Titolo3">
    <w:name w:val="Titolo 3"/>
    <w:uiPriority w:val="9"/>
    <w:qFormat/>
    <w:unhideWhenUsed/>
    <w:basedOn w:val="Normal"/>
    <w:pPr>
      <w:widowControl w:val="false"/>
      <w:bidi w:val="0"/>
      <w:spacing w:before="140" w:after="0"/>
      <w:jc w:val="left"/>
      <w:outlineLvl w:val="2"/>
    </w:pPr>
    <w:rPr>
      <w:rFonts w:ascii="Times New Roman" w:hAnsi="Times New Roman" w:eastAsia="Times New Roman" w:cs="Times New Roman"/>
      <w:b/>
      <w:bCs/>
      <w:color w:val="00000A"/>
      <w:sz w:val="20"/>
      <w:szCs w:val="20"/>
      <w:lang w:val="it-IT" w:eastAsia="it-IT" w:bidi="ar-SA"/>
    </w:rPr>
  </w:style>
  <w:style w:type="paragraph" w:styleId="Titolo6">
    <w:name w:val="Titolo 6"/>
    <w:uiPriority w:val="9"/>
    <w:qFormat/>
    <w:unhideWhenUsed/>
    <w:basedOn w:val="Normal"/>
    <w:pPr>
      <w:keepNext/>
      <w:tabs>
        <w:tab w:val="left" w:pos="0" w:leader="none"/>
      </w:tabs>
      <w:ind w:left="0" w:right="56" w:hanging="0"/>
      <w:jc w:val="center"/>
      <w:outlineLvl w:val="5"/>
    </w:pPr>
    <w:rPr>
      <w:b/>
      <w:sz w:val="28"/>
    </w:rPr>
  </w:style>
  <w:style w:type="character" w:styleId="DefaultParagraphFont" w:default="1">
    <w:name w:val="Default Paragraph Font"/>
    <w:uiPriority w:val="1"/>
    <w:qFormat/>
    <w:semiHidden/>
    <w:unhideWhenUsed/>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Times New Roman"/>
    </w:rPr>
  </w:style>
  <w:style w:type="character" w:styleId="WW8Num3z0" w:customStyle="1">
    <w:name w:val="WW8Num3z0"/>
    <w:qFormat/>
    <w:rPr>
      <w:rFonts w:ascii="Verdana" w:hAnsi="Verdana" w:eastAsia="Verdana" w:cs="Verdana"/>
      <w:i w:val="false"/>
      <w:color w:val="000000"/>
      <w:sz w:val="16"/>
      <w:shd w:fill="FFFF00" w:val="clear"/>
    </w:rPr>
  </w:style>
  <w:style w:type="character" w:styleId="WW8Num3z1" w:customStyle="1">
    <w:name w:val="WW8Num3z1"/>
    <w:qFormat/>
    <w:rPr/>
  </w:style>
  <w:style w:type="character" w:styleId="WW8Num3z2" w:customStyle="1">
    <w:name w:val="WW8Num3z2"/>
    <w:qFormat/>
    <w:rPr>
      <w:rFonts w:ascii="Wingdings" w:hAnsi="Wingdings" w:eastAsia="Wingdings" w:cs="Wingdings"/>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Tahoma" w:hAnsi="Tahoma" w:eastAsia="Tahoma" w:cs="Times New Roman"/>
      <w:sz w:val="18"/>
      <w:szCs w:val="18"/>
    </w:rPr>
  </w:style>
  <w:style w:type="character" w:styleId="WW8Num5z0" w:customStyle="1">
    <w:name w:val="WW8Num5z0"/>
    <w:qFormat/>
    <w:rPr>
      <w:rFonts w:ascii="Verdana" w:hAnsi="Verdana" w:eastAsia="Verdana" w:cs="Verdana"/>
      <w:b w:val="false"/>
      <w:i w:val="false"/>
      <w:sz w:val="16"/>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rFonts w:ascii="Tahoma" w:hAnsi="Tahoma" w:eastAsia="Tahoma" w:cs="Tahoma"/>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Verdana" w:hAnsi="Verdana" w:eastAsia="Verdana" w:cs="Verdana"/>
      <w:b w:val="false"/>
      <w:i w:val="false"/>
      <w:sz w:val="16"/>
      <w:lang w:val="it-IT"/>
    </w:rPr>
  </w:style>
  <w:style w:type="character" w:styleId="WW8Num7z0" w:customStyle="1">
    <w:name w:val="WW8Num7z0"/>
    <w:qFormat/>
    <w:rPr>
      <w:rFonts w:ascii="Tahoma" w:hAnsi="Tahoma" w:eastAsia="Tahoma" w:cs="Times New Roman"/>
      <w:sz w:val="18"/>
      <w:szCs w:val="18"/>
    </w:rPr>
  </w:style>
  <w:style w:type="character" w:styleId="WW8Num8z0" w:customStyle="1">
    <w:name w:val="WW8Num8z0"/>
    <w:qFormat/>
    <w:rPr>
      <w:rFonts w:ascii="Tahoma" w:hAnsi="Tahoma" w:eastAsia="Tahoma" w:cs="Tahoma"/>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9z0" w:customStyle="1">
    <w:name w:val="WW8Num9z0"/>
    <w:qFormat/>
    <w:rPr>
      <w:rFonts w:cs="Times New Roman"/>
    </w:rPr>
  </w:style>
  <w:style w:type="character" w:styleId="WW8Num10z0" w:customStyle="1">
    <w:name w:val="WW8Num10z0"/>
    <w:qFormat/>
    <w:rPr>
      <w:rFonts w:ascii="Verdana" w:hAnsi="Verdana" w:eastAsia="Verdana" w:cs="Verdana"/>
      <w:i w:val="false"/>
      <w:sz w:val="16"/>
      <w:shd w:fill="FFFF00" w:val="clear"/>
    </w:rPr>
  </w:style>
  <w:style w:type="character" w:styleId="WW8Num11z0" w:customStyle="1">
    <w:name w:val="WW8Num11z0"/>
    <w:qFormat/>
    <w:rPr>
      <w:rFonts w:ascii="Calibri" w:hAnsi="Calibri" w:eastAsia="Times New Roman" w:cs="Times New Roman"/>
      <w:b/>
    </w:rPr>
  </w:style>
  <w:style w:type="character" w:styleId="WW8Num12z0" w:customStyle="1">
    <w:name w:val="WW8Num12z0"/>
    <w:qFormat/>
    <w:rPr>
      <w:rFonts w:ascii="Tahoma" w:hAnsi="Tahoma" w:eastAsia="Tahoma" w:cs="Tahoma"/>
    </w:rPr>
  </w:style>
  <w:style w:type="character" w:styleId="WW8Num12z1" w:customStyle="1">
    <w:name w:val="WW8Num12z1"/>
    <w:qFormat/>
    <w:rPr>
      <w:rFonts w:ascii="Courier New" w:hAnsi="Courier New" w:eastAsia="Courier New" w:cs="Courier New"/>
      <w:color w:val="000000"/>
      <w:sz w:val="18"/>
      <w:szCs w:val="18"/>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Verdana" w:hAnsi="Verdana" w:eastAsia="Verdana" w:cs="Verdana"/>
      <w:b w:val="false"/>
      <w:i w:val="false"/>
      <w:sz w:val="16"/>
    </w:rPr>
  </w:style>
  <w:style w:type="character" w:styleId="WW8Num14z0" w:customStyle="1">
    <w:name w:val="WW8Num14z0"/>
    <w:qFormat/>
    <w:rPr>
      <w:b w:val="false"/>
    </w:rPr>
  </w:style>
  <w:style w:type="character" w:styleId="WW8Num15z0" w:customStyle="1">
    <w:name w:val="WW8Num15z0"/>
    <w:qFormat/>
    <w:rPr>
      <w:rFonts w:cs="Times New Roman"/>
    </w:rPr>
  </w:style>
  <w:style w:type="character" w:styleId="WW8Num16z0" w:customStyle="1">
    <w:name w:val="WW8Num16z0"/>
    <w:qFormat/>
    <w:rPr>
      <w:rFonts w:cs="Times New Roman"/>
    </w:rPr>
  </w:style>
  <w:style w:type="character" w:styleId="WW8Num17z0" w:customStyle="1">
    <w:name w:val="WW8Num17z0"/>
    <w:qFormat/>
    <w:rPr>
      <w:rFonts w:cs="Times New Roman"/>
    </w:rPr>
  </w:style>
  <w:style w:type="character" w:styleId="WW8Num18z0" w:customStyle="1">
    <w:name w:val="WW8Num18z0"/>
    <w:qFormat/>
    <w:rPr>
      <w:rFonts w:ascii="Courier New" w:hAnsi="Courier New" w:eastAsia="Courier New" w:cs="Courier New"/>
    </w:rPr>
  </w:style>
  <w:style w:type="character" w:styleId="WW8Num19z0" w:customStyle="1">
    <w:name w:val="WW8Num19z0"/>
    <w:qFormat/>
    <w:rPr>
      <w:rFonts w:cs="Times New Roman"/>
    </w:rPr>
  </w:style>
  <w:style w:type="character" w:styleId="WW8Num20z0" w:customStyle="1">
    <w:name w:val="WW8Num20z0"/>
    <w:qFormat/>
    <w:rPr>
      <w:rFonts w:cs="Times New Roman"/>
    </w:rPr>
  </w:style>
  <w:style w:type="character" w:styleId="WW8Num21z0" w:customStyle="1">
    <w:name w:val="WW8Num21z0"/>
    <w:qFormat/>
    <w:rPr>
      <w:rFonts w:ascii="Tahoma" w:hAnsi="Tahoma" w:eastAsia="Tahoma" w:cs="Tahoma"/>
      <w:b/>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z1" w:customStyle="1">
    <w:name w:val="WW8Num2z1"/>
    <w:qFormat/>
    <w:rPr/>
  </w:style>
  <w:style w:type="character" w:styleId="WW8Num2z2" w:customStyle="1">
    <w:name w:val="WW8Num2z2"/>
    <w:qFormat/>
    <w:rPr>
      <w:rFonts w:ascii="Wingdings" w:hAnsi="Wingdings" w:eastAsia="Wingdings" w:cs="Wingdings"/>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4z2" w:customStyle="1">
    <w:name w:val="WW8Num4z2"/>
    <w:qFormat/>
    <w:rPr>
      <w:rFonts w:ascii="Wingdings" w:hAnsi="Wingdings" w:eastAsia="Wingdings" w:cs="Wingdings"/>
    </w:rPr>
  </w:style>
  <w:style w:type="character" w:styleId="WW8Num4z3" w:customStyle="1">
    <w:name w:val="WW8Num4z3"/>
    <w:qFormat/>
    <w:rPr>
      <w:rFonts w:ascii="Symbol" w:hAnsi="Symbol" w:eastAsia="Symbol" w:cs="Symbol"/>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9z1" w:customStyle="1">
    <w:name w:val="WW8Num9z1"/>
    <w:qFormat/>
    <w:rPr>
      <w:rFonts w:ascii="Courier New" w:hAnsi="Courier New" w:eastAsia="Courier New" w:cs="Courier New"/>
    </w:rPr>
  </w:style>
  <w:style w:type="character" w:styleId="WW8Num9z2" w:customStyle="1">
    <w:name w:val="WW8Num9z2"/>
    <w:qFormat/>
    <w:rPr>
      <w:rFonts w:ascii="Wingdings" w:hAnsi="Wingdings" w:eastAsia="Wingdings" w:cs="Wingdings"/>
    </w:rPr>
  </w:style>
  <w:style w:type="character" w:styleId="WW8Num9z3" w:customStyle="1">
    <w:name w:val="WW8Num9z3"/>
    <w:qFormat/>
    <w:rPr>
      <w:rFonts w:ascii="Symbol" w:hAnsi="Symbol" w:eastAsia="Symbol" w:cs="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1" w:customStyle="1">
    <w:name w:val="WW8Num11z1"/>
    <w:qFormat/>
    <w:rPr/>
  </w:style>
  <w:style w:type="character" w:styleId="WW8Num11z2" w:customStyle="1">
    <w:name w:val="WW8Num11z2"/>
    <w:qFormat/>
    <w:rPr/>
  </w:style>
  <w:style w:type="character" w:styleId="WW8Num11z3" w:customStyle="1">
    <w:name w:val="WW8Num11z3"/>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4z1" w:customStyle="1">
    <w:name w:val="WW8Num14z1"/>
    <w:qFormat/>
    <w:rPr>
      <w:rFonts w:ascii="Courier New" w:hAnsi="Courier New" w:eastAsia="Courier New" w:cs="Courier New"/>
    </w:rPr>
  </w:style>
  <w:style w:type="character" w:styleId="WW8Num14z2" w:customStyle="1">
    <w:name w:val="WW8Num14z2"/>
    <w:qFormat/>
    <w:rPr>
      <w:rFonts w:ascii="Wingdings" w:hAnsi="Wingdings" w:eastAsia="Wingdings" w:cs="Wingdings"/>
    </w:rPr>
  </w:style>
  <w:style w:type="character" w:styleId="WW8Num14z3" w:customStyle="1">
    <w:name w:val="WW8Num14z3"/>
    <w:qFormat/>
    <w:rPr>
      <w:rFonts w:ascii="Symbol" w:hAnsi="Symbol" w:eastAsia="Symbol" w:cs="Symbol"/>
    </w:rPr>
  </w:style>
  <w:style w:type="character" w:styleId="WW8Num15z2" w:customStyle="1">
    <w:name w:val="WW8Num15z2"/>
    <w:qFormat/>
    <w:rPr>
      <w:rFonts w:ascii="Wingdings" w:hAnsi="Wingdings" w:eastAsia="Wingdings" w:cs="Wingdings"/>
    </w:rPr>
  </w:style>
  <w:style w:type="character" w:styleId="WW8Num15z3" w:customStyle="1">
    <w:name w:val="WW8Num15z3"/>
    <w:qFormat/>
    <w:rPr>
      <w:rFonts w:ascii="Symbol" w:hAnsi="Symbol" w:eastAsia="Symbol" w:cs="Symbol"/>
    </w:rPr>
  </w:style>
  <w:style w:type="character" w:styleId="WW8Num16z1" w:customStyle="1">
    <w:name w:val="WW8Num16z1"/>
    <w:qFormat/>
    <w:rPr>
      <w:rFonts w:ascii="Courier New" w:hAnsi="Courier New" w:eastAsia="Courier New" w:cs="Courier New"/>
    </w:rPr>
  </w:style>
  <w:style w:type="character" w:styleId="WW8Num16z2" w:customStyle="1">
    <w:name w:val="WW8Num16z2"/>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1" w:customStyle="1">
    <w:name w:val="WW8Num18z1"/>
    <w:qFormat/>
    <w:rPr>
      <w:rFonts w:cs="Times New Roman"/>
    </w:rPr>
  </w:style>
  <w:style w:type="character" w:styleId="WW8Num19z1" w:customStyle="1">
    <w:name w:val="WW8Num19z1"/>
    <w:qFormat/>
    <w:rPr>
      <w:rFonts w:ascii="Courier New" w:hAnsi="Courier New" w:eastAsia="Courier New" w:cs="Courier New"/>
      <w:color w:val="000000"/>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0z1" w:customStyle="1">
    <w:name w:val="WW8Num20z1"/>
    <w:qFormat/>
    <w:rPr>
      <w:rFonts w:ascii="Courier New" w:hAnsi="Courier New" w:eastAsia="Courier New" w:cs="Courier New"/>
    </w:rPr>
  </w:style>
  <w:style w:type="character" w:styleId="WW8Num20z2" w:customStyle="1">
    <w:name w:val="WW8Num20z2"/>
    <w:qFormat/>
    <w:rPr>
      <w:rFonts w:ascii="Wingdings" w:hAnsi="Wingdings" w:eastAsia="Wingdings" w:cs="Wingdings"/>
    </w:rPr>
  </w:style>
  <w:style w:type="character" w:styleId="WW8Num20z3" w:customStyle="1">
    <w:name w:val="WW8Num20z3"/>
    <w:qFormat/>
    <w:rPr>
      <w:rFonts w:ascii="Symbol" w:hAnsi="Symbol" w:eastAsia="Symbol" w:cs="Symbol"/>
    </w:rPr>
  </w:style>
  <w:style w:type="character" w:styleId="WW8Num22z0" w:customStyle="1">
    <w:name w:val="WW8Num22z0"/>
    <w:qFormat/>
    <w:rPr>
      <w:rFonts w:cs="Times New Roman"/>
    </w:rPr>
  </w:style>
  <w:style w:type="character" w:styleId="WW8Num22z1" w:customStyle="1">
    <w:name w:val="WW8Num22z1"/>
    <w:qFormat/>
    <w:rPr>
      <w:rFonts w:cs="Times New Roman"/>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0" w:customStyle="1">
    <w:name w:val="WW8Num24z0"/>
    <w:qFormat/>
    <w:rPr>
      <w:rFonts w:cs="Times New Roman"/>
    </w:rPr>
  </w:style>
  <w:style w:type="character" w:styleId="WW8Num24z1" w:customStyle="1">
    <w:name w:val="WW8Num24z1"/>
    <w:qFormat/>
    <w:rPr>
      <w:rFonts w:cs="Times New Roman"/>
    </w:rPr>
  </w:style>
  <w:style w:type="character" w:styleId="WW8Num25z0" w:customStyle="1">
    <w:name w:val="WW8Num25z0"/>
    <w:qFormat/>
    <w:rPr>
      <w:rFonts w:cs="Times New Roman"/>
    </w:rPr>
  </w:style>
  <w:style w:type="character" w:styleId="WW8Num25z1" w:customStyle="1">
    <w:name w:val="WW8Num25z1"/>
    <w:qFormat/>
    <w:rPr>
      <w:rFonts w:cs="Times New Roman"/>
    </w:rPr>
  </w:style>
  <w:style w:type="character" w:styleId="WW8Num26z0" w:customStyle="1">
    <w:name w:val="WW8Num26z0"/>
    <w:qFormat/>
    <w:rPr>
      <w:rFonts w:ascii="Courier New" w:hAnsi="Courier New" w:eastAsia="Courier New" w:cs="Courier New"/>
    </w:rPr>
  </w:style>
  <w:style w:type="character" w:styleId="WW8Num26z2" w:customStyle="1">
    <w:name w:val="WW8Num26z2"/>
    <w:qFormat/>
    <w:rPr>
      <w:rFonts w:ascii="Wingdings" w:hAnsi="Wingdings" w:eastAsia="Wingdings" w:cs="Wingdings"/>
    </w:rPr>
  </w:style>
  <w:style w:type="character" w:styleId="WW8Num26z3" w:customStyle="1">
    <w:name w:val="WW8Num26z3"/>
    <w:qFormat/>
    <w:rPr>
      <w:rFonts w:ascii="Symbol" w:hAnsi="Symbol" w:eastAsia="Symbol" w:cs="Symbol"/>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cs="Times New Roman"/>
    </w:rPr>
  </w:style>
  <w:style w:type="character" w:styleId="WW8Num28z1" w:customStyle="1">
    <w:name w:val="WW8Num28z1"/>
    <w:qFormat/>
    <w:rPr>
      <w:rFonts w:cs="Times New Roman"/>
    </w:rPr>
  </w:style>
  <w:style w:type="character" w:styleId="WW8Num29z0" w:customStyle="1">
    <w:name w:val="WW8Num29z0"/>
    <w:qFormat/>
    <w:rPr>
      <w:rFonts w:cs="Times New Roman"/>
    </w:rPr>
  </w:style>
  <w:style w:type="character" w:styleId="WW8Num29z1" w:customStyle="1">
    <w:name w:val="WW8Num29z1"/>
    <w:qFormat/>
    <w:rPr>
      <w:rFonts w:cs="Times New Roman"/>
    </w:rPr>
  </w:style>
  <w:style w:type="character" w:styleId="WW8Num30z0" w:customStyle="1">
    <w:name w:val="WW8Num30z0"/>
    <w:qFormat/>
    <w:rPr>
      <w:rFonts w:ascii="Tahoma" w:hAnsi="Tahoma" w:eastAsia="Tahoma" w:cs="Tahoma"/>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Carpredefinitoparagrafo1" w:customStyle="1">
    <w:name w:val="Car. predefinito paragrafo1"/>
    <w:qFormat/>
    <w:rPr/>
  </w:style>
  <w:style w:type="character" w:styleId="Caratterenotaapidipagina" w:customStyle="1">
    <w:name w:val="Carattere nota a piè di pagina"/>
    <w:qFormat/>
    <w:rPr>
      <w:sz w:val="20"/>
      <w:vertAlign w:val="superscript"/>
    </w:rPr>
  </w:style>
  <w:style w:type="character" w:styleId="Pagenumber">
    <w:name w:val="page number"/>
    <w:qFormat/>
    <w:rPr>
      <w:sz w:val="20"/>
    </w:rPr>
  </w:style>
  <w:style w:type="character" w:styleId="Provvnumart" w:customStyle="1">
    <w:name w:val="provv_numart"/>
    <w:qFormat/>
    <w:rPr>
      <w:b/>
      <w:bCs/>
    </w:rPr>
  </w:style>
  <w:style w:type="character" w:styleId="Provvrubrica" w:customStyle="1">
    <w:name w:val="provv_rubrica"/>
    <w:qFormat/>
    <w:rPr>
      <w:i/>
      <w:iCs/>
    </w:rPr>
  </w:style>
  <w:style w:type="character" w:styleId="TestonotaapidipaginaCarattere" w:customStyle="1">
    <w:name w:val="Testo nota a piè di pagina Carattere"/>
    <w:qFormat/>
    <w:rPr>
      <w:lang w:val="it-IT" w:bidi="ar-SA"/>
    </w:rPr>
  </w:style>
  <w:style w:type="character" w:styleId="PidipaginaCarattere" w:customStyle="1">
    <w:name w:val="Piè di pagina Carattere"/>
    <w:qFormat/>
    <w:rPr>
      <w:lang w:val="it-IT" w:bidi="ar-SA"/>
    </w:rPr>
  </w:style>
  <w:style w:type="character" w:styleId="TestofumettoCarattere" w:customStyle="1">
    <w:name w:val="Testo fumetto Carattere"/>
    <w:qFormat/>
    <w:rPr>
      <w:rFonts w:ascii="Tahoma" w:hAnsi="Tahoma" w:eastAsia="Tahoma" w:cs="Tahoma"/>
      <w:sz w:val="16"/>
      <w:szCs w:val="16"/>
    </w:rPr>
  </w:style>
  <w:style w:type="character" w:styleId="Footnotereference">
    <w:name w:val="footnote reference"/>
    <w:qFormat/>
    <w:rPr>
      <w:vertAlign w:val="superscript"/>
    </w:rPr>
  </w:style>
  <w:style w:type="character" w:styleId="Caratterenotadichiusura" w:customStyle="1">
    <w:name w:val="Carattere nota di chiusura"/>
    <w:qFormat/>
    <w:rPr>
      <w:vertAlign w:val="superscript"/>
    </w:rPr>
  </w:style>
  <w:style w:type="character" w:styleId="WWCaratterenotadichiusura" w:customStyle="1">
    <w:name w:val="WW-Carattere nota di chiusura"/>
    <w:qFormat/>
    <w:rPr/>
  </w:style>
  <w:style w:type="character" w:styleId="Endnotereference">
    <w:name w:val="endnote reference"/>
    <w:qFormat/>
    <w:rPr>
      <w:vertAlign w:val="superscript"/>
    </w:rPr>
  </w:style>
  <w:style w:type="character" w:styleId="IntestazioneCarattere" w:customStyle="1">
    <w:name w:val="Intestazione Carattere"/>
    <w:qFormat/>
    <w:rPr>
      <w:lang w:eastAsia="zh-CN"/>
    </w:rPr>
  </w:style>
  <w:style w:type="character" w:styleId="Caratterinotaapidipagina" w:customStyle="1">
    <w:name w:val="Caratteri nota a piè di pagina"/>
    <w:qFormat/>
    <w:rPr/>
  </w:style>
  <w:style w:type="character" w:styleId="CollegamentoInternet" w:customStyle="1">
    <w:name w:val="Collegamento Internet"/>
    <w:qFormat/>
    <w:rPr>
      <w:color w:val="0000FF"/>
      <w:u w:val="single"/>
      <w:lang w:val="zxx" w:eastAsia="zxx" w:bidi="zxx"/>
    </w:rPr>
  </w:style>
  <w:style w:type="character" w:styleId="Punti" w:customStyle="1">
    <w:name w:val="Punti"/>
    <w:qFormat/>
    <w:rPr>
      <w:rFonts w:ascii="OpenSymbol" w:hAnsi="OpenSymbol" w:eastAsia="OpenSymbol" w:cs="OpenSymbol"/>
    </w:rPr>
  </w:style>
  <w:style w:type="character" w:styleId="CollegamentoInternetvisitato" w:customStyle="1">
    <w:name w:val="Collegamento Internet visitato"/>
    <w:qFormat/>
    <w:rPr>
      <w:color w:val="800000"/>
      <w:u w:val="single"/>
      <w:lang w:val="zxx" w:eastAsia="zxx" w:bidi="zxx"/>
    </w:rPr>
  </w:style>
  <w:style w:type="character" w:styleId="ListLabel1">
    <w:name w:val="ListLabel 1"/>
    <w:qFormat/>
    <w:rPr>
      <w:rFonts w:eastAsia="OpenSymbol" w:cs="OpenSymbol"/>
    </w:rPr>
  </w:style>
  <w:style w:type="character" w:styleId="ListLabel2">
    <w:name w:val="ListLabel 2"/>
    <w:qFormat/>
    <w:rPr>
      <w:rFonts w:eastAsia="OpenSymbol" w:cs="OpenSymbol"/>
    </w:rPr>
  </w:style>
  <w:style w:type="character" w:styleId="ListLabel3">
    <w:name w:val="ListLabel 3"/>
    <w:qFormat/>
    <w:rPr>
      <w:rFonts w:eastAsia="OpenSymbol" w:cs="OpenSymbol"/>
    </w:rPr>
  </w:style>
  <w:style w:type="character" w:styleId="ListLabel4">
    <w:name w:val="ListLabel 4"/>
    <w:qFormat/>
    <w:rPr>
      <w:rFonts w:eastAsia="OpenSymbol" w:cs="OpenSymbol"/>
    </w:rPr>
  </w:style>
  <w:style w:type="character" w:styleId="ListLabel5">
    <w:name w:val="ListLabel 5"/>
    <w:qFormat/>
    <w:rPr>
      <w:rFonts w:eastAsia="OpenSymbol" w:cs="OpenSymbol"/>
    </w:rPr>
  </w:style>
  <w:style w:type="character" w:styleId="ListLabel6">
    <w:name w:val="ListLabel 6"/>
    <w:qFormat/>
    <w:rPr>
      <w:rFonts w:eastAsia="OpenSymbol" w:cs="OpenSymbol"/>
    </w:rPr>
  </w:style>
  <w:style w:type="character" w:styleId="ListLabel7">
    <w:name w:val="ListLabel 7"/>
    <w:qFormat/>
    <w:rPr>
      <w:rFonts w:eastAsia="OpenSymbol" w:cs="OpenSymbol"/>
    </w:rPr>
  </w:style>
  <w:style w:type="character" w:styleId="ListLabel8">
    <w:name w:val="ListLabel 8"/>
    <w:qFormat/>
    <w:rPr>
      <w:rFonts w:eastAsia="OpenSymbol" w:cs="OpenSymbol"/>
    </w:rPr>
  </w:style>
  <w:style w:type="character" w:styleId="ListLabel9">
    <w:name w:val="ListLabel 9"/>
    <w:qFormat/>
    <w:rPr>
      <w:rFonts w:eastAsia="OpenSymbol" w:cs="OpenSymbol"/>
    </w:rPr>
  </w:style>
  <w:style w:type="character" w:styleId="ListLabel10">
    <w:name w:val="ListLabel 10"/>
    <w:qFormat/>
    <w:rPr>
      <w:rFonts w:eastAsia="OpenSymbol" w:cs="OpenSymbol"/>
    </w:rPr>
  </w:style>
  <w:style w:type="character" w:styleId="ListLabel11">
    <w:name w:val="ListLabel 11"/>
    <w:qFormat/>
    <w:rPr>
      <w:rFonts w:eastAsia="OpenSymbol" w:cs="OpenSymbol"/>
    </w:rPr>
  </w:style>
  <w:style w:type="character" w:styleId="ListLabel12">
    <w:name w:val="ListLabel 12"/>
    <w:qFormat/>
    <w:rPr>
      <w:rFonts w:eastAsia="OpenSymbol" w:cs="OpenSymbol"/>
    </w:rPr>
  </w:style>
  <w:style w:type="character" w:styleId="ListLabel13">
    <w:name w:val="ListLabel 13"/>
    <w:qFormat/>
    <w:rPr>
      <w:rFonts w:eastAsia="OpenSymbol" w:cs="OpenSymbol"/>
    </w:rPr>
  </w:style>
  <w:style w:type="character" w:styleId="ListLabel14">
    <w:name w:val="ListLabel 14"/>
    <w:qFormat/>
    <w:rPr>
      <w:rFonts w:eastAsia="OpenSymbol" w:cs="OpenSymbol"/>
    </w:rPr>
  </w:style>
  <w:style w:type="character" w:styleId="ListLabel15">
    <w:name w:val="ListLabel 15"/>
    <w:qFormat/>
    <w:rPr>
      <w:rFonts w:eastAsia="OpenSymbol" w:cs="OpenSymbol"/>
    </w:rPr>
  </w:style>
  <w:style w:type="character" w:styleId="ListLabel16">
    <w:name w:val="ListLabel 16"/>
    <w:qFormat/>
    <w:rPr>
      <w:rFonts w:eastAsia="OpenSymbol" w:cs="OpenSymbol"/>
    </w:rPr>
  </w:style>
  <w:style w:type="character" w:styleId="ListLabel17">
    <w:name w:val="ListLabel 17"/>
    <w:qFormat/>
    <w:rPr>
      <w:rFonts w:eastAsia="OpenSymbol" w:cs="OpenSymbol"/>
    </w:rPr>
  </w:style>
  <w:style w:type="character" w:styleId="ListLabel18">
    <w:name w:val="ListLabel 18"/>
    <w:qFormat/>
    <w:rPr>
      <w:rFonts w:eastAsia="OpenSymbol" w:cs="OpenSymbol"/>
    </w:rPr>
  </w:style>
  <w:style w:type="character" w:styleId="ListLabel19">
    <w:name w:val="ListLabel 19"/>
    <w:qFormat/>
    <w:rPr>
      <w:rFonts w:eastAsia="OpenSymbol" w:cs="OpenSymbol"/>
    </w:rPr>
  </w:style>
  <w:style w:type="character" w:styleId="ListLabel20">
    <w:name w:val="ListLabel 20"/>
    <w:qFormat/>
    <w:rPr>
      <w:rFonts w:eastAsia="OpenSymbol" w:cs="OpenSymbol"/>
    </w:rPr>
  </w:style>
  <w:style w:type="character" w:styleId="ListLabel21">
    <w:name w:val="ListLabel 21"/>
    <w:qFormat/>
    <w:rPr>
      <w:rFonts w:eastAsia="OpenSymbol" w:cs="OpenSymbol"/>
    </w:rPr>
  </w:style>
  <w:style w:type="character" w:styleId="ListLabel22">
    <w:name w:val="ListLabel 22"/>
    <w:qFormat/>
    <w:rPr>
      <w:rFonts w:eastAsia="OpenSymbol" w:cs="OpenSymbol"/>
    </w:rPr>
  </w:style>
  <w:style w:type="character" w:styleId="ListLabel23">
    <w:name w:val="ListLabel 23"/>
    <w:qFormat/>
    <w:rPr>
      <w:rFonts w:eastAsia="OpenSymbol" w:cs="OpenSymbol"/>
    </w:rPr>
  </w:style>
  <w:style w:type="character" w:styleId="ListLabel24">
    <w:name w:val="ListLabel 24"/>
    <w:qFormat/>
    <w:rPr>
      <w:rFonts w:eastAsia="OpenSymbol" w:cs="OpenSymbol"/>
    </w:rPr>
  </w:style>
  <w:style w:type="character" w:styleId="ListLabel25">
    <w:name w:val="ListLabel 25"/>
    <w:qFormat/>
    <w:rPr>
      <w:rFonts w:eastAsia="OpenSymbol" w:cs="OpenSymbol"/>
    </w:rPr>
  </w:style>
  <w:style w:type="character" w:styleId="ListLabel26">
    <w:name w:val="ListLabel 26"/>
    <w:qFormat/>
    <w:rPr>
      <w:rFonts w:eastAsia="OpenSymbol" w:cs="OpenSymbol"/>
    </w:rPr>
  </w:style>
  <w:style w:type="character" w:styleId="ListLabel27">
    <w:name w:val="ListLabel 27"/>
    <w:qFormat/>
    <w:rPr>
      <w:rFonts w:eastAsia="OpenSymbol" w:cs="OpenSymbol"/>
    </w:rPr>
  </w:style>
  <w:style w:type="character" w:styleId="ListLabel28">
    <w:name w:val="ListLabel 28"/>
    <w:qFormat/>
    <w:rPr>
      <w:rFonts w:eastAsia="OpenSymbol" w:cs="OpenSymbol"/>
    </w:rPr>
  </w:style>
  <w:style w:type="character" w:styleId="ListLabel29">
    <w:name w:val="ListLabel 29"/>
    <w:qFormat/>
    <w:rPr>
      <w:rFonts w:eastAsia="OpenSymbol" w:cs="OpenSymbol"/>
    </w:rPr>
  </w:style>
  <w:style w:type="character" w:styleId="ListLabel30">
    <w:name w:val="ListLabel 30"/>
    <w:qFormat/>
    <w:rPr>
      <w:rFonts w:eastAsia="OpenSymbol" w:cs="OpenSymbol"/>
    </w:rPr>
  </w:style>
  <w:style w:type="character" w:styleId="ListLabel31">
    <w:name w:val="ListLabel 31"/>
    <w:qFormat/>
    <w:rPr>
      <w:rFonts w:eastAsia="OpenSymbol" w:cs="OpenSymbol"/>
    </w:rPr>
  </w:style>
  <w:style w:type="character" w:styleId="ListLabel32">
    <w:name w:val="ListLabel 32"/>
    <w:qFormat/>
    <w:rPr>
      <w:rFonts w:eastAsia="OpenSymbol" w:cs="OpenSymbol"/>
    </w:rPr>
  </w:style>
  <w:style w:type="character" w:styleId="ListLabel33">
    <w:name w:val="ListLabel 33"/>
    <w:qFormat/>
    <w:rPr>
      <w:rFonts w:eastAsia="OpenSymbol" w:cs="OpenSymbol"/>
    </w:rPr>
  </w:style>
  <w:style w:type="character" w:styleId="ListLabel34">
    <w:name w:val="ListLabel 34"/>
    <w:qFormat/>
    <w:rPr>
      <w:rFonts w:eastAsia="OpenSymbol" w:cs="OpenSymbol"/>
    </w:rPr>
  </w:style>
  <w:style w:type="character" w:styleId="ListLabel35">
    <w:name w:val="ListLabel 35"/>
    <w:qFormat/>
    <w:rPr>
      <w:rFonts w:eastAsia="OpenSymbol" w:cs="OpenSymbol"/>
    </w:rPr>
  </w:style>
  <w:style w:type="character" w:styleId="ListLabel36">
    <w:name w:val="ListLabel 36"/>
    <w:qFormat/>
    <w:rPr>
      <w:rFonts w:eastAsia="OpenSymbol" w:cs="OpenSymbol"/>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cs="Courier New"/>
    </w:rPr>
  </w:style>
  <w:style w:type="character" w:styleId="ListLabel42">
    <w:name w:val="ListLabel 42"/>
    <w:qFormat/>
    <w:rPr>
      <w:rFonts w:cs="Courier New"/>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character" w:styleId="ListLabel43">
    <w:name w:val="ListLabel 43"/>
    <w:qFormat/>
    <w:rPr>
      <w:rFonts w:ascii="Calibri Light" w:hAnsi="Calibri Light" w:cs="Symbol"/>
    </w:rPr>
  </w:style>
  <w:style w:type="character" w:styleId="ListLabel44">
    <w:name w:val="ListLabel 44"/>
    <w:qFormat/>
    <w:rPr>
      <w:rFonts w:ascii="Calibri Light" w:hAnsi="Calibri Light" w:cs="OpenSymbol"/>
    </w:rPr>
  </w:style>
  <w:style w:type="character" w:styleId="ListLabel45">
    <w:name w:val="ListLabel 45"/>
    <w:qFormat/>
    <w:rPr>
      <w:rFonts w:cs="OpenSymbol"/>
    </w:rPr>
  </w:style>
  <w:style w:type="character" w:styleId="ListLabel46">
    <w:name w:val="ListLabel 46"/>
    <w:qFormat/>
    <w:rPr>
      <w:rFonts w:cs="Open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cs="OpenSymbol"/>
    </w:rPr>
  </w:style>
  <w:style w:type="character" w:styleId="ListLabel50">
    <w:name w:val="ListLabel 50"/>
    <w:qFormat/>
    <w:rPr>
      <w:rFonts w:cs="OpenSymbol"/>
    </w:rPr>
  </w:style>
  <w:style w:type="character" w:styleId="ListLabel51">
    <w:name w:val="ListLabel 51"/>
    <w:qFormat/>
    <w:rPr>
      <w:rFonts w:cs="OpenSymbol"/>
    </w:rPr>
  </w:style>
  <w:style w:type="character" w:styleId="ListLabel52">
    <w:name w:val="ListLabel 52"/>
    <w:qFormat/>
    <w:rPr>
      <w:rFonts w:cs="OpenSymbol"/>
    </w:rPr>
  </w:style>
  <w:style w:type="character" w:styleId="ListLabel53">
    <w:name w:val="ListLabel 53"/>
    <w:qFormat/>
    <w:rPr>
      <w:rFonts w:ascii="Calibri Light" w:hAnsi="Calibri Light" w:cs="OpenSymbol"/>
    </w:rPr>
  </w:style>
  <w:style w:type="character" w:styleId="ListLabel54">
    <w:name w:val="ListLabel 54"/>
    <w:qFormat/>
    <w:rPr>
      <w:rFonts w:cs="OpenSymbol"/>
    </w:rPr>
  </w:style>
  <w:style w:type="character" w:styleId="ListLabel55">
    <w:name w:val="ListLabel 55"/>
    <w:qFormat/>
    <w:rPr>
      <w:rFonts w:cs="OpenSymbol"/>
    </w:rPr>
  </w:style>
  <w:style w:type="character" w:styleId="ListLabel56">
    <w:name w:val="ListLabel 56"/>
    <w:qFormat/>
    <w:rPr>
      <w:rFonts w:cs="OpenSymbol"/>
    </w:rPr>
  </w:style>
  <w:style w:type="character" w:styleId="ListLabel57">
    <w:name w:val="ListLabel 57"/>
    <w:qFormat/>
    <w:rPr>
      <w:rFonts w:cs="OpenSymbol"/>
    </w:rPr>
  </w:style>
  <w:style w:type="character" w:styleId="ListLabel58">
    <w:name w:val="ListLabel 58"/>
    <w:qFormat/>
    <w:rPr>
      <w:rFonts w:cs="OpenSymbol"/>
    </w:rPr>
  </w:style>
  <w:style w:type="character" w:styleId="ListLabel59">
    <w:name w:val="ListLabel 59"/>
    <w:qFormat/>
    <w:rPr>
      <w:rFonts w:cs="OpenSymbol"/>
    </w:rPr>
  </w:style>
  <w:style w:type="character" w:styleId="ListLabel60">
    <w:name w:val="ListLabel 60"/>
    <w:qFormat/>
    <w:rPr>
      <w:rFonts w:cs="OpenSymbol"/>
    </w:rPr>
  </w:style>
  <w:style w:type="character" w:styleId="ListLabel61">
    <w:name w:val="ListLabel 61"/>
    <w:qFormat/>
    <w:rPr>
      <w:rFonts w:cs="OpenSymbol"/>
    </w:rPr>
  </w:style>
  <w:style w:type="character" w:styleId="ListLabel62">
    <w:name w:val="ListLabel 62"/>
    <w:qFormat/>
    <w:rPr>
      <w:rFonts w:ascii="Calibri Light" w:hAnsi="Calibri Light"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Carpredefinitoparagrafo">
    <w:name w:val="Car. predefinito paragrafo"/>
    <w:qFormat/>
    <w:rPr/>
  </w:style>
  <w:style w:type="character" w:styleId="ListLabel71">
    <w:name w:val="ListLabel 71"/>
    <w:qFormat/>
    <w:rPr>
      <w:rFonts w:ascii="Calibri Light" w:hAnsi="Calibri Light" w:cs="Symbol"/>
    </w:rPr>
  </w:style>
  <w:style w:type="character" w:styleId="ListLabel72">
    <w:name w:val="ListLabel 72"/>
    <w:qFormat/>
    <w:rPr>
      <w:rFonts w:cs="Wingdings 2"/>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rFonts w:cs="OpenSymbol"/>
    </w:rPr>
  </w:style>
  <w:style w:type="character" w:styleId="ListLabel89">
    <w:name w:val="ListLabel 89"/>
    <w:qFormat/>
    <w:rPr>
      <w:rFonts w:cs="OpenSymbol"/>
    </w:rPr>
  </w:style>
  <w:style w:type="character" w:styleId="ListLabel90">
    <w:name w:val="ListLabel 90"/>
    <w:qFormat/>
    <w:rPr>
      <w:rFonts w:cs="OpenSymbol"/>
    </w:rPr>
  </w:style>
  <w:style w:type="character" w:styleId="ListLabel91">
    <w:name w:val="ListLabel 91"/>
    <w:qFormat/>
    <w:rPr>
      <w:rFonts w:cs="OpenSymbol"/>
    </w:rPr>
  </w:style>
  <w:style w:type="character" w:styleId="ListLabel92">
    <w:name w:val="ListLabel 92"/>
    <w:qFormat/>
    <w:rPr>
      <w:rFonts w:cs="OpenSymbol"/>
    </w:rPr>
  </w:style>
  <w:style w:type="character" w:styleId="ListLabel93">
    <w:name w:val="ListLabel 93"/>
    <w:qFormat/>
    <w:rPr>
      <w:rFonts w:cs="OpenSymbol"/>
    </w:rPr>
  </w:style>
  <w:style w:type="character" w:styleId="ListLabel94">
    <w:name w:val="ListLabel 94"/>
    <w:qFormat/>
    <w:rPr>
      <w:rFonts w:cs="OpenSymbol"/>
    </w:rPr>
  </w:style>
  <w:style w:type="character" w:styleId="ListLabel95">
    <w:name w:val="ListLabel 95"/>
    <w:qFormat/>
    <w:rPr>
      <w:rFonts w:cs="OpenSymbol"/>
    </w:rPr>
  </w:style>
  <w:style w:type="character" w:styleId="ListLabel96">
    <w:name w:val="ListLabel 96"/>
    <w:qFormat/>
    <w:rPr>
      <w:rFonts w:cs="OpenSymbol"/>
    </w:rPr>
  </w:style>
  <w:style w:type="character" w:styleId="ListLabel97">
    <w:name w:val="ListLabel 97"/>
    <w:qFormat/>
    <w:rPr>
      <w:rFonts w:cs="OpenSymbol"/>
    </w:rPr>
  </w:style>
  <w:style w:type="character" w:styleId="ListLabel98">
    <w:name w:val="ListLabel 98"/>
    <w:qFormat/>
    <w:rPr>
      <w:rFonts w:cs="OpenSymbol"/>
    </w:rPr>
  </w:style>
  <w:style w:type="character" w:styleId="ListLabel99">
    <w:name w:val="ListLabel 99"/>
    <w:qFormat/>
    <w:rPr>
      <w:rFonts w:ascii="Calibri Light" w:hAnsi="Calibri Light" w:cs="Symbol"/>
    </w:rPr>
  </w:style>
  <w:style w:type="character" w:styleId="ListLabel100">
    <w:name w:val="ListLabel 100"/>
    <w:qFormat/>
    <w:rPr>
      <w:rFonts w:ascii="Garamond" w:hAnsi="Garamond" w:cs="Wingdings 2"/>
    </w:rPr>
  </w:style>
  <w:style w:type="character" w:styleId="ListLabel101">
    <w:name w:val="ListLabel 101"/>
    <w:qFormat/>
    <w:rPr>
      <w:rFonts w:cs="OpenSymbol"/>
    </w:rPr>
  </w:style>
  <w:style w:type="character" w:styleId="ListLabel102">
    <w:name w:val="ListLabel 102"/>
    <w:qFormat/>
    <w:rPr>
      <w:rFonts w:cs="OpenSymbol"/>
    </w:rPr>
  </w:style>
  <w:style w:type="character" w:styleId="ListLabel103">
    <w:name w:val="ListLabel 103"/>
    <w:qFormat/>
    <w:rPr>
      <w:rFonts w:cs="OpenSymbol"/>
    </w:rPr>
  </w:style>
  <w:style w:type="character" w:styleId="ListLabel104">
    <w:name w:val="ListLabel 104"/>
    <w:qFormat/>
    <w:rPr>
      <w:rFonts w:cs="OpenSymbol"/>
    </w:rPr>
  </w:style>
  <w:style w:type="character" w:styleId="ListLabel105">
    <w:name w:val="ListLabel 105"/>
    <w:qFormat/>
    <w:rPr>
      <w:rFonts w:cs="OpenSymbol"/>
    </w:rPr>
  </w:style>
  <w:style w:type="character" w:styleId="ListLabel106">
    <w:name w:val="ListLabel 106"/>
    <w:qFormat/>
    <w:rPr>
      <w:rFonts w:cs="OpenSymbol"/>
    </w:rPr>
  </w:style>
  <w:style w:type="character" w:styleId="ListLabel107">
    <w:name w:val="ListLabel 107"/>
    <w:qFormat/>
    <w:rPr>
      <w:rFonts w:cs="OpenSymbol"/>
    </w:rPr>
  </w:style>
  <w:style w:type="character" w:styleId="ListLabel108">
    <w:name w:val="ListLabel 108"/>
    <w:qFormat/>
    <w:rPr>
      <w:rFonts w:cs="OpenSymbol"/>
    </w:rPr>
  </w:style>
  <w:style w:type="character" w:styleId="ListLabel109">
    <w:name w:val="ListLabel 109"/>
    <w:qFormat/>
    <w:rPr>
      <w:rFonts w:ascii="Garamond" w:hAnsi="Garamond" w:cs="OpenSymbol"/>
    </w:rPr>
  </w:style>
  <w:style w:type="character" w:styleId="ListLabel110">
    <w:name w:val="ListLabel 110"/>
    <w:qFormat/>
    <w:rPr>
      <w:rFonts w:cs="OpenSymbol"/>
    </w:rPr>
  </w:style>
  <w:style w:type="character" w:styleId="ListLabel111">
    <w:name w:val="ListLabel 111"/>
    <w:qFormat/>
    <w:rPr>
      <w:rFonts w:cs="OpenSymbol"/>
    </w:rPr>
  </w:style>
  <w:style w:type="character" w:styleId="ListLabel112">
    <w:name w:val="ListLabel 112"/>
    <w:qFormat/>
    <w:rPr>
      <w:rFonts w:cs="OpenSymbol"/>
    </w:rPr>
  </w:style>
  <w:style w:type="character" w:styleId="ListLabel113">
    <w:name w:val="ListLabel 113"/>
    <w:qFormat/>
    <w:rPr>
      <w:rFonts w:cs="OpenSymbol"/>
    </w:rPr>
  </w:style>
  <w:style w:type="character" w:styleId="ListLabel114">
    <w:name w:val="ListLabel 114"/>
    <w:qFormat/>
    <w:rPr>
      <w:rFonts w:cs="OpenSymbol"/>
    </w:rPr>
  </w:style>
  <w:style w:type="character" w:styleId="ListLabel115">
    <w:name w:val="ListLabel 115"/>
    <w:qFormat/>
    <w:rPr>
      <w:rFonts w:cs="OpenSymbol"/>
    </w:rPr>
  </w:style>
  <w:style w:type="character" w:styleId="ListLabel116">
    <w:name w:val="ListLabel 116"/>
    <w:qFormat/>
    <w:rPr>
      <w:rFonts w:cs="OpenSymbol"/>
    </w:rPr>
  </w:style>
  <w:style w:type="character" w:styleId="ListLabel117">
    <w:name w:val="ListLabel 117"/>
    <w:qFormat/>
    <w:rPr>
      <w:rFonts w:cs="OpenSymbol"/>
    </w:rPr>
  </w:style>
  <w:style w:type="character" w:styleId="ListLabel118">
    <w:name w:val="ListLabel 118"/>
    <w:qFormat/>
    <w:rPr>
      <w:rFonts w:ascii="Calibri Light" w:hAnsi="Calibri Light" w:cs="Symbol"/>
    </w:rPr>
  </w:style>
  <w:style w:type="character" w:styleId="ListLabel119">
    <w:name w:val="ListLabel 119"/>
    <w:qFormat/>
    <w:rPr>
      <w:rFonts w:ascii="Garamond" w:hAnsi="Garamond" w:cs="Wingdings 2"/>
    </w:rPr>
  </w:style>
  <w:style w:type="character" w:styleId="ListLabel120">
    <w:name w:val="ListLabel 120"/>
    <w:qFormat/>
    <w:rPr>
      <w:rFonts w:cs="OpenSymbol"/>
    </w:rPr>
  </w:style>
  <w:style w:type="character" w:styleId="ListLabel121">
    <w:name w:val="ListLabel 121"/>
    <w:qFormat/>
    <w:rPr>
      <w:rFonts w:cs="OpenSymbol"/>
    </w:rPr>
  </w:style>
  <w:style w:type="character" w:styleId="ListLabel122">
    <w:name w:val="ListLabel 122"/>
    <w:qFormat/>
    <w:rPr>
      <w:rFonts w:cs="OpenSymbol"/>
    </w:rPr>
  </w:style>
  <w:style w:type="character" w:styleId="ListLabel123">
    <w:name w:val="ListLabel 123"/>
    <w:qFormat/>
    <w:rPr>
      <w:rFonts w:cs="OpenSymbol"/>
    </w:rPr>
  </w:style>
  <w:style w:type="character" w:styleId="ListLabel124">
    <w:name w:val="ListLabel 124"/>
    <w:qFormat/>
    <w:rPr>
      <w:rFonts w:cs="OpenSymbol"/>
    </w:rPr>
  </w:style>
  <w:style w:type="character" w:styleId="ListLabel125">
    <w:name w:val="ListLabel 125"/>
    <w:qFormat/>
    <w:rPr>
      <w:rFonts w:cs="OpenSymbol"/>
    </w:rPr>
  </w:style>
  <w:style w:type="character" w:styleId="ListLabel126">
    <w:name w:val="ListLabel 126"/>
    <w:qFormat/>
    <w:rPr>
      <w:rFonts w:cs="OpenSymbol"/>
    </w:rPr>
  </w:style>
  <w:style w:type="character" w:styleId="ListLabel127">
    <w:name w:val="ListLabel 127"/>
    <w:qFormat/>
    <w:rPr>
      <w:rFonts w:cs="OpenSymbol"/>
    </w:rPr>
  </w:style>
  <w:style w:type="character" w:styleId="ListLabel128">
    <w:name w:val="ListLabel 128"/>
    <w:qFormat/>
    <w:rPr>
      <w:rFonts w:ascii="Garamond" w:hAnsi="Garamond" w:cs="OpenSymbol"/>
    </w:rPr>
  </w:style>
  <w:style w:type="character" w:styleId="ListLabel129">
    <w:name w:val="ListLabel 129"/>
    <w:qFormat/>
    <w:rPr>
      <w:rFonts w:cs="OpenSymbol"/>
    </w:rPr>
  </w:style>
  <w:style w:type="character" w:styleId="ListLabel130">
    <w:name w:val="ListLabel 130"/>
    <w:qFormat/>
    <w:rPr>
      <w:rFonts w:cs="OpenSymbol"/>
    </w:rPr>
  </w:style>
  <w:style w:type="character" w:styleId="ListLabel131">
    <w:name w:val="ListLabel 131"/>
    <w:qFormat/>
    <w:rPr>
      <w:rFonts w:cs="OpenSymbol"/>
    </w:rPr>
  </w:style>
  <w:style w:type="character" w:styleId="ListLabel132">
    <w:name w:val="ListLabel 132"/>
    <w:qFormat/>
    <w:rPr>
      <w:rFonts w:cs="OpenSymbol"/>
    </w:rPr>
  </w:style>
  <w:style w:type="character" w:styleId="ListLabel133">
    <w:name w:val="ListLabel 133"/>
    <w:qFormat/>
    <w:rPr>
      <w:rFonts w:cs="OpenSymbol"/>
    </w:rPr>
  </w:style>
  <w:style w:type="character" w:styleId="ListLabel134">
    <w:name w:val="ListLabel 134"/>
    <w:qFormat/>
    <w:rPr>
      <w:rFonts w:cs="OpenSymbol"/>
    </w:rPr>
  </w:style>
  <w:style w:type="character" w:styleId="ListLabel135">
    <w:name w:val="ListLabel 135"/>
    <w:qFormat/>
    <w:rPr>
      <w:rFonts w:cs="OpenSymbol"/>
    </w:rPr>
  </w:style>
  <w:style w:type="character" w:styleId="ListLabel136">
    <w:name w:val="ListLabel 136"/>
    <w:qFormat/>
    <w:rPr>
      <w:rFonts w:cs="OpenSymbol"/>
    </w:rPr>
  </w:style>
  <w:style w:type="character" w:styleId="ListLabel137">
    <w:name w:val="ListLabel 137"/>
    <w:qFormat/>
    <w:rPr>
      <w:rFonts w:ascii="Calibri Light" w:hAnsi="Calibri Light" w:cs="Symbol"/>
    </w:rPr>
  </w:style>
  <w:style w:type="character" w:styleId="ListLabel138">
    <w:name w:val="ListLabel 138"/>
    <w:qFormat/>
    <w:rPr>
      <w:rFonts w:ascii="Garamond" w:hAnsi="Garamond" w:cs="Wingdings 2"/>
    </w:rPr>
  </w:style>
  <w:style w:type="character" w:styleId="ListLabel139">
    <w:name w:val="ListLabel 139"/>
    <w:qFormat/>
    <w:rPr>
      <w:rFonts w:cs="OpenSymbol"/>
    </w:rPr>
  </w:style>
  <w:style w:type="character" w:styleId="ListLabel140">
    <w:name w:val="ListLabel 140"/>
    <w:qFormat/>
    <w:rPr>
      <w:rFonts w:cs="OpenSymbol"/>
    </w:rPr>
  </w:style>
  <w:style w:type="character" w:styleId="ListLabel141">
    <w:name w:val="ListLabel 141"/>
    <w:qFormat/>
    <w:rPr>
      <w:rFonts w:cs="OpenSymbol"/>
    </w:rPr>
  </w:style>
  <w:style w:type="character" w:styleId="ListLabel142">
    <w:name w:val="ListLabel 142"/>
    <w:qFormat/>
    <w:rPr>
      <w:rFonts w:cs="OpenSymbol"/>
    </w:rPr>
  </w:style>
  <w:style w:type="character" w:styleId="ListLabel143">
    <w:name w:val="ListLabel 143"/>
    <w:qFormat/>
    <w:rPr>
      <w:rFonts w:cs="OpenSymbol"/>
    </w:rPr>
  </w:style>
  <w:style w:type="character" w:styleId="ListLabel144">
    <w:name w:val="ListLabel 144"/>
    <w:qFormat/>
    <w:rPr>
      <w:rFonts w:cs="OpenSymbol"/>
    </w:rPr>
  </w:style>
  <w:style w:type="character" w:styleId="ListLabel145">
    <w:name w:val="ListLabel 145"/>
    <w:qFormat/>
    <w:rPr>
      <w:rFonts w:cs="OpenSymbol"/>
    </w:rPr>
  </w:style>
  <w:style w:type="character" w:styleId="ListLabel146">
    <w:name w:val="ListLabel 146"/>
    <w:qFormat/>
    <w:rPr>
      <w:rFonts w:cs="OpenSymbol"/>
    </w:rPr>
  </w:style>
  <w:style w:type="character" w:styleId="ListLabel147">
    <w:name w:val="ListLabel 147"/>
    <w:qFormat/>
    <w:rPr>
      <w:rFonts w:ascii="Garamond" w:hAnsi="Garamond" w:cs="OpenSymbol"/>
    </w:rPr>
  </w:style>
  <w:style w:type="character" w:styleId="ListLabel148">
    <w:name w:val="ListLabel 148"/>
    <w:qFormat/>
    <w:rPr>
      <w:rFonts w:cs="OpenSymbol"/>
    </w:rPr>
  </w:style>
  <w:style w:type="character" w:styleId="ListLabel149">
    <w:name w:val="ListLabel 149"/>
    <w:qFormat/>
    <w:rPr>
      <w:rFonts w:cs="OpenSymbol"/>
    </w:rPr>
  </w:style>
  <w:style w:type="character" w:styleId="ListLabel150">
    <w:name w:val="ListLabel 150"/>
    <w:qFormat/>
    <w:rPr>
      <w:rFonts w:cs="OpenSymbol"/>
    </w:rPr>
  </w:style>
  <w:style w:type="character" w:styleId="ListLabel151">
    <w:name w:val="ListLabel 151"/>
    <w:qFormat/>
    <w:rPr>
      <w:rFonts w:cs="OpenSymbol"/>
    </w:rPr>
  </w:style>
  <w:style w:type="character" w:styleId="ListLabel152">
    <w:name w:val="ListLabel 152"/>
    <w:qFormat/>
    <w:rPr>
      <w:rFonts w:cs="OpenSymbol"/>
    </w:rPr>
  </w:style>
  <w:style w:type="character" w:styleId="ListLabel153">
    <w:name w:val="ListLabel 153"/>
    <w:qFormat/>
    <w:rPr>
      <w:rFonts w:cs="OpenSymbol"/>
    </w:rPr>
  </w:style>
  <w:style w:type="character" w:styleId="ListLabel154">
    <w:name w:val="ListLabel 154"/>
    <w:qFormat/>
    <w:rPr>
      <w:rFonts w:cs="OpenSymbol"/>
    </w:rPr>
  </w:style>
  <w:style w:type="character" w:styleId="ListLabel155">
    <w:name w:val="ListLabel 155"/>
    <w:qFormat/>
    <w:rPr>
      <w:rFonts w:cs="OpenSymbol"/>
    </w:rPr>
  </w:style>
  <w:style w:type="character" w:styleId="ListLabel156">
    <w:name w:val="ListLabel 156"/>
    <w:qFormat/>
    <w:rPr>
      <w:rFonts w:ascii="Calibri Light" w:hAnsi="Calibri Light" w:cs="Symbol"/>
    </w:rPr>
  </w:style>
  <w:style w:type="character" w:styleId="ListLabel157">
    <w:name w:val="ListLabel 157"/>
    <w:qFormat/>
    <w:rPr>
      <w:rFonts w:ascii="Garamond" w:hAnsi="Garamond" w:cs="Wingdings 2"/>
    </w:rPr>
  </w:style>
  <w:style w:type="character" w:styleId="ListLabel158">
    <w:name w:val="ListLabel 158"/>
    <w:qFormat/>
    <w:rPr>
      <w:rFonts w:cs="OpenSymbol"/>
    </w:rPr>
  </w:style>
  <w:style w:type="character" w:styleId="ListLabel159">
    <w:name w:val="ListLabel 159"/>
    <w:qFormat/>
    <w:rPr>
      <w:rFonts w:cs="OpenSymbol"/>
    </w:rPr>
  </w:style>
  <w:style w:type="character" w:styleId="ListLabel160">
    <w:name w:val="ListLabel 160"/>
    <w:qFormat/>
    <w:rPr>
      <w:rFonts w:cs="OpenSymbol"/>
    </w:rPr>
  </w:style>
  <w:style w:type="character" w:styleId="ListLabel161">
    <w:name w:val="ListLabel 161"/>
    <w:qFormat/>
    <w:rPr>
      <w:rFonts w:cs="OpenSymbol"/>
    </w:rPr>
  </w:style>
  <w:style w:type="character" w:styleId="ListLabel162">
    <w:name w:val="ListLabel 162"/>
    <w:qFormat/>
    <w:rPr>
      <w:rFonts w:cs="OpenSymbol"/>
    </w:rPr>
  </w:style>
  <w:style w:type="character" w:styleId="ListLabel163">
    <w:name w:val="ListLabel 163"/>
    <w:qFormat/>
    <w:rPr>
      <w:rFonts w:cs="OpenSymbol"/>
    </w:rPr>
  </w:style>
  <w:style w:type="character" w:styleId="ListLabel164">
    <w:name w:val="ListLabel 164"/>
    <w:qFormat/>
    <w:rPr>
      <w:rFonts w:cs="OpenSymbol"/>
    </w:rPr>
  </w:style>
  <w:style w:type="character" w:styleId="ListLabel165">
    <w:name w:val="ListLabel 165"/>
    <w:qFormat/>
    <w:rPr>
      <w:rFonts w:cs="OpenSymbol"/>
    </w:rPr>
  </w:style>
  <w:style w:type="character" w:styleId="ListLabel166">
    <w:name w:val="ListLabel 166"/>
    <w:qFormat/>
    <w:rPr>
      <w:rFonts w:ascii="Garamond" w:hAnsi="Garamond" w:cs="OpenSymbol"/>
    </w:rPr>
  </w:style>
  <w:style w:type="character" w:styleId="ListLabel167">
    <w:name w:val="ListLabel 167"/>
    <w:qFormat/>
    <w:rPr>
      <w:rFonts w:cs="OpenSymbol"/>
    </w:rPr>
  </w:style>
  <w:style w:type="character" w:styleId="ListLabel168">
    <w:name w:val="ListLabel 168"/>
    <w:qFormat/>
    <w:rPr>
      <w:rFonts w:cs="OpenSymbol"/>
    </w:rPr>
  </w:style>
  <w:style w:type="character" w:styleId="ListLabel169">
    <w:name w:val="ListLabel 169"/>
    <w:qFormat/>
    <w:rPr>
      <w:rFonts w:cs="OpenSymbol"/>
    </w:rPr>
  </w:style>
  <w:style w:type="character" w:styleId="ListLabel170">
    <w:name w:val="ListLabel 170"/>
    <w:qFormat/>
    <w:rPr>
      <w:rFonts w:cs="OpenSymbol"/>
    </w:rPr>
  </w:style>
  <w:style w:type="character" w:styleId="ListLabel171">
    <w:name w:val="ListLabel 171"/>
    <w:qFormat/>
    <w:rPr>
      <w:rFonts w:cs="OpenSymbol"/>
    </w:rPr>
  </w:style>
  <w:style w:type="character" w:styleId="ListLabel172">
    <w:name w:val="ListLabel 172"/>
    <w:qFormat/>
    <w:rPr>
      <w:rFonts w:cs="OpenSymbol"/>
    </w:rPr>
  </w:style>
  <w:style w:type="character" w:styleId="ListLabel173">
    <w:name w:val="ListLabel 173"/>
    <w:qFormat/>
    <w:rPr>
      <w:rFonts w:cs="OpenSymbol"/>
    </w:rPr>
  </w:style>
  <w:style w:type="character" w:styleId="ListLabel174">
    <w:name w:val="ListLabel 174"/>
    <w:qFormat/>
    <w:rPr>
      <w:rFonts w:cs="OpenSymbol"/>
    </w:rPr>
  </w:style>
  <w:style w:type="character" w:styleId="ListLabel175">
    <w:name w:val="ListLabel 175"/>
    <w:qFormat/>
    <w:rPr>
      <w:rFonts w:ascii="Calibri Light" w:hAnsi="Calibri Light" w:cs="Symbol"/>
    </w:rPr>
  </w:style>
  <w:style w:type="character" w:styleId="ListLabel176">
    <w:name w:val="ListLabel 176"/>
    <w:qFormat/>
    <w:rPr>
      <w:rFonts w:ascii="Garamond" w:hAnsi="Garamond" w:cs="Wingdings 2"/>
    </w:rPr>
  </w:style>
  <w:style w:type="character" w:styleId="ListLabel177">
    <w:name w:val="ListLabel 177"/>
    <w:qFormat/>
    <w:rPr>
      <w:rFonts w:cs="OpenSymbol"/>
    </w:rPr>
  </w:style>
  <w:style w:type="character" w:styleId="ListLabel178">
    <w:name w:val="ListLabel 178"/>
    <w:qFormat/>
    <w:rPr>
      <w:rFonts w:cs="OpenSymbol"/>
    </w:rPr>
  </w:style>
  <w:style w:type="character" w:styleId="ListLabel179">
    <w:name w:val="ListLabel 179"/>
    <w:qFormat/>
    <w:rPr>
      <w:rFonts w:cs="OpenSymbol"/>
    </w:rPr>
  </w:style>
  <w:style w:type="character" w:styleId="ListLabel180">
    <w:name w:val="ListLabel 180"/>
    <w:qFormat/>
    <w:rPr>
      <w:rFonts w:cs="OpenSymbol"/>
    </w:rPr>
  </w:style>
  <w:style w:type="character" w:styleId="ListLabel181">
    <w:name w:val="ListLabel 181"/>
    <w:qFormat/>
    <w:rPr>
      <w:rFonts w:cs="OpenSymbol"/>
    </w:rPr>
  </w:style>
  <w:style w:type="character" w:styleId="ListLabel182">
    <w:name w:val="ListLabel 182"/>
    <w:qFormat/>
    <w:rPr>
      <w:rFonts w:cs="OpenSymbol"/>
    </w:rPr>
  </w:style>
  <w:style w:type="character" w:styleId="ListLabel183">
    <w:name w:val="ListLabel 183"/>
    <w:qFormat/>
    <w:rPr>
      <w:rFonts w:cs="OpenSymbol"/>
    </w:rPr>
  </w:style>
  <w:style w:type="character" w:styleId="ListLabel184">
    <w:name w:val="ListLabel 184"/>
    <w:qFormat/>
    <w:rPr>
      <w:rFonts w:cs="OpenSymbol"/>
    </w:rPr>
  </w:style>
  <w:style w:type="character" w:styleId="ListLabel185">
    <w:name w:val="ListLabel 185"/>
    <w:qFormat/>
    <w:rPr>
      <w:rFonts w:ascii="Garamond" w:hAnsi="Garamond" w:cs="OpenSymbol"/>
    </w:rPr>
  </w:style>
  <w:style w:type="character" w:styleId="ListLabel186">
    <w:name w:val="ListLabel 186"/>
    <w:qFormat/>
    <w:rPr>
      <w:rFonts w:cs="OpenSymbol"/>
    </w:rPr>
  </w:style>
  <w:style w:type="character" w:styleId="ListLabel187">
    <w:name w:val="ListLabel 187"/>
    <w:qFormat/>
    <w:rPr>
      <w:rFonts w:cs="OpenSymbol"/>
    </w:rPr>
  </w:style>
  <w:style w:type="character" w:styleId="ListLabel188">
    <w:name w:val="ListLabel 188"/>
    <w:qFormat/>
    <w:rPr>
      <w:rFonts w:cs="OpenSymbol"/>
    </w:rPr>
  </w:style>
  <w:style w:type="character" w:styleId="ListLabel189">
    <w:name w:val="ListLabel 189"/>
    <w:qFormat/>
    <w:rPr>
      <w:rFonts w:cs="OpenSymbol"/>
    </w:rPr>
  </w:style>
  <w:style w:type="character" w:styleId="ListLabel190">
    <w:name w:val="ListLabel 190"/>
    <w:qFormat/>
    <w:rPr>
      <w:rFonts w:cs="OpenSymbol"/>
    </w:rPr>
  </w:style>
  <w:style w:type="character" w:styleId="ListLabel191">
    <w:name w:val="ListLabel 191"/>
    <w:qFormat/>
    <w:rPr>
      <w:rFonts w:cs="OpenSymbol"/>
    </w:rPr>
  </w:style>
  <w:style w:type="character" w:styleId="ListLabel192">
    <w:name w:val="ListLabel 192"/>
    <w:qFormat/>
    <w:rPr>
      <w:rFonts w:cs="OpenSymbol"/>
    </w:rPr>
  </w:style>
  <w:style w:type="character" w:styleId="ListLabel193">
    <w:name w:val="ListLabel 193"/>
    <w:qFormat/>
    <w:rPr>
      <w:rFonts w:cs="OpenSymbol"/>
    </w:rPr>
  </w:style>
  <w:style w:type="character" w:styleId="ListLabel194">
    <w:name w:val="ListLabel 194"/>
    <w:qFormat/>
    <w:rPr>
      <w:rFonts w:cs="Symbol"/>
    </w:rPr>
  </w:style>
  <w:style w:type="character" w:styleId="ListLabel195">
    <w:name w:val="ListLabel 195"/>
    <w:qFormat/>
    <w:rPr>
      <w:rFonts w:cs="Wingdings 2"/>
    </w:rPr>
  </w:style>
  <w:style w:type="character" w:styleId="ListLabel196">
    <w:name w:val="ListLabel 196"/>
    <w:qFormat/>
    <w:rPr>
      <w:rFonts w:cs="OpenSymbol"/>
    </w:rPr>
  </w:style>
  <w:style w:type="character" w:styleId="ListLabel197">
    <w:name w:val="ListLabel 197"/>
    <w:qFormat/>
    <w:rPr>
      <w:rFonts w:cs="Symbol"/>
    </w:rPr>
  </w:style>
  <w:style w:type="character" w:styleId="ListLabel198">
    <w:name w:val="ListLabel 198"/>
    <w:qFormat/>
    <w:rPr>
      <w:rFonts w:cs="Wingdings 2"/>
    </w:rPr>
  </w:style>
  <w:style w:type="character" w:styleId="ListLabel199">
    <w:name w:val="ListLabel 199"/>
    <w:qFormat/>
    <w:rPr>
      <w:rFonts w:cs="OpenSymbol"/>
    </w:rPr>
  </w:style>
  <w:style w:type="character" w:styleId="WWCharLFO19LVL1">
    <w:name w:val="WW_CharLFO19LVL1"/>
    <w:qFormat/>
    <w:rPr>
      <w:rFonts w:ascii="Courier New" w:hAnsi="Courier New"/>
    </w:rPr>
  </w:style>
  <w:style w:type="character" w:styleId="WWCharLFO19LVL2">
    <w:name w:val="WW_CharLFO19LVL2"/>
    <w:qFormat/>
    <w:rPr>
      <w:rFonts w:ascii="Courier New" w:hAnsi="Courier New" w:cs="Courier New"/>
    </w:rPr>
  </w:style>
  <w:style w:type="character" w:styleId="WWCharLFO19LVL3">
    <w:name w:val="WW_CharLFO19LVL3"/>
    <w:qFormat/>
    <w:rPr>
      <w:rFonts w:ascii="Wingdings" w:hAnsi="Wingdings"/>
    </w:rPr>
  </w:style>
  <w:style w:type="character" w:styleId="WWCharLFO19LVL4">
    <w:name w:val="WW_CharLFO19LVL4"/>
    <w:qFormat/>
    <w:rPr>
      <w:rFonts w:ascii="Symbol" w:hAnsi="Symbol"/>
    </w:rPr>
  </w:style>
  <w:style w:type="character" w:styleId="WWCharLFO19LVL5">
    <w:name w:val="WW_CharLFO19LVL5"/>
    <w:qFormat/>
    <w:rPr>
      <w:rFonts w:ascii="Courier New" w:hAnsi="Courier New" w:cs="Courier New"/>
    </w:rPr>
  </w:style>
  <w:style w:type="character" w:styleId="WWCharLFO19LVL6">
    <w:name w:val="WW_CharLFO19LVL6"/>
    <w:qFormat/>
    <w:rPr>
      <w:rFonts w:ascii="Wingdings" w:hAnsi="Wingdings"/>
    </w:rPr>
  </w:style>
  <w:style w:type="character" w:styleId="WWCharLFO19LVL7">
    <w:name w:val="WW_CharLFO19LVL7"/>
    <w:qFormat/>
    <w:rPr>
      <w:rFonts w:ascii="Symbol" w:hAnsi="Symbol"/>
    </w:rPr>
  </w:style>
  <w:style w:type="character" w:styleId="WWCharLFO19LVL8">
    <w:name w:val="WW_CharLFO19LVL8"/>
    <w:qFormat/>
    <w:rPr>
      <w:rFonts w:ascii="Courier New" w:hAnsi="Courier New" w:cs="Courier New"/>
    </w:rPr>
  </w:style>
  <w:style w:type="character" w:styleId="WWCharLFO19LVL9">
    <w:name w:val="WW_CharLFO19LVL9"/>
    <w:qFormat/>
    <w:rPr>
      <w:rFonts w:ascii="Wingdings" w:hAnsi="Wingdings"/>
    </w:rPr>
  </w:style>
  <w:style w:type="character" w:styleId="WWCharLFO17LVL1">
    <w:name w:val="WW_CharLFO17LVL1"/>
    <w:qFormat/>
    <w:rPr>
      <w:rFonts w:ascii="Courier New" w:hAnsi="Courier New"/>
    </w:rPr>
  </w:style>
  <w:style w:type="character" w:styleId="WWCharLFO17LVL2">
    <w:name w:val="WW_CharLFO17LVL2"/>
    <w:qFormat/>
    <w:rPr>
      <w:rFonts w:ascii="Courier New" w:hAnsi="Courier New" w:cs="Courier New"/>
    </w:rPr>
  </w:style>
  <w:style w:type="character" w:styleId="WWCharLFO17LVL3">
    <w:name w:val="WW_CharLFO17LVL3"/>
    <w:qFormat/>
    <w:rPr>
      <w:rFonts w:ascii="Wingdings" w:hAnsi="Wingdings"/>
    </w:rPr>
  </w:style>
  <w:style w:type="character" w:styleId="WWCharLFO17LVL4">
    <w:name w:val="WW_CharLFO17LVL4"/>
    <w:qFormat/>
    <w:rPr>
      <w:rFonts w:ascii="Symbol" w:hAnsi="Symbol"/>
    </w:rPr>
  </w:style>
  <w:style w:type="character" w:styleId="WWCharLFO17LVL5">
    <w:name w:val="WW_CharLFO17LVL5"/>
    <w:qFormat/>
    <w:rPr>
      <w:rFonts w:ascii="Courier New" w:hAnsi="Courier New" w:cs="Courier New"/>
    </w:rPr>
  </w:style>
  <w:style w:type="character" w:styleId="WWCharLFO17LVL6">
    <w:name w:val="WW_CharLFO17LVL6"/>
    <w:qFormat/>
    <w:rPr>
      <w:rFonts w:ascii="Wingdings" w:hAnsi="Wingdings"/>
    </w:rPr>
  </w:style>
  <w:style w:type="character" w:styleId="WWCharLFO17LVL7">
    <w:name w:val="WW_CharLFO17LVL7"/>
    <w:qFormat/>
    <w:rPr>
      <w:rFonts w:ascii="Symbol" w:hAnsi="Symbol"/>
    </w:rPr>
  </w:style>
  <w:style w:type="character" w:styleId="WWCharLFO17LVL8">
    <w:name w:val="WW_CharLFO17LVL8"/>
    <w:qFormat/>
    <w:rPr>
      <w:rFonts w:ascii="Courier New" w:hAnsi="Courier New" w:cs="Courier New"/>
    </w:rPr>
  </w:style>
  <w:style w:type="character" w:styleId="WWCharLFO17LVL9">
    <w:name w:val="WW_CharLFO17LVL9"/>
    <w:qFormat/>
    <w:rPr>
      <w:rFonts w:ascii="Wingdings" w:hAnsi="Wingdings"/>
    </w:rPr>
  </w:style>
  <w:style w:type="character" w:styleId="WWCharLFO18LVL1">
    <w:name w:val="WW_CharLFO18LVL1"/>
    <w:qFormat/>
    <w:rPr>
      <w:rFonts w:ascii="Courier New" w:hAnsi="Courier New"/>
    </w:rPr>
  </w:style>
  <w:style w:type="character" w:styleId="WWCharLFO18LVL2">
    <w:name w:val="WW_CharLFO18LVL2"/>
    <w:qFormat/>
    <w:rPr>
      <w:rFonts w:ascii="Courier New" w:hAnsi="Courier New" w:cs="Courier New"/>
    </w:rPr>
  </w:style>
  <w:style w:type="character" w:styleId="WWCharLFO18LVL3">
    <w:name w:val="WW_CharLFO18LVL3"/>
    <w:qFormat/>
    <w:rPr>
      <w:rFonts w:ascii="Wingdings" w:hAnsi="Wingdings"/>
    </w:rPr>
  </w:style>
  <w:style w:type="character" w:styleId="WWCharLFO18LVL4">
    <w:name w:val="WW_CharLFO18LVL4"/>
    <w:qFormat/>
    <w:rPr>
      <w:rFonts w:ascii="Symbol" w:hAnsi="Symbol"/>
    </w:rPr>
  </w:style>
  <w:style w:type="character" w:styleId="WWCharLFO18LVL5">
    <w:name w:val="WW_CharLFO18LVL5"/>
    <w:qFormat/>
    <w:rPr>
      <w:rFonts w:ascii="Courier New" w:hAnsi="Courier New" w:cs="Courier New"/>
    </w:rPr>
  </w:style>
  <w:style w:type="character" w:styleId="WWCharLFO18LVL6">
    <w:name w:val="WW_CharLFO18LVL6"/>
    <w:qFormat/>
    <w:rPr>
      <w:rFonts w:ascii="Wingdings" w:hAnsi="Wingdings"/>
    </w:rPr>
  </w:style>
  <w:style w:type="character" w:styleId="WWCharLFO18LVL7">
    <w:name w:val="WW_CharLFO18LVL7"/>
    <w:qFormat/>
    <w:rPr>
      <w:rFonts w:ascii="Symbol" w:hAnsi="Symbol"/>
    </w:rPr>
  </w:style>
  <w:style w:type="character" w:styleId="WWCharLFO18LVL8">
    <w:name w:val="WW_CharLFO18LVL8"/>
    <w:qFormat/>
    <w:rPr>
      <w:rFonts w:ascii="Courier New" w:hAnsi="Courier New" w:cs="Courier New"/>
    </w:rPr>
  </w:style>
  <w:style w:type="character" w:styleId="WWCharLFO18LVL9">
    <w:name w:val="WW_CharLFO18LVL9"/>
    <w:qFormat/>
    <w:rPr>
      <w:rFonts w:ascii="Wingdings" w:hAnsi="Wingdings"/>
    </w:rPr>
  </w:style>
  <w:style w:type="character" w:styleId="WWCharLFO14LVL1">
    <w:name w:val="WW_CharLFO14LVL1"/>
    <w:qFormat/>
    <w:rPr>
      <w:rFonts w:ascii="Wingdings" w:hAnsi="Wingdings"/>
      <w:sz w:val="28"/>
      <w:szCs w:val="28"/>
    </w:rPr>
  </w:style>
  <w:style w:type="character" w:styleId="WWCharLFO14LVL2">
    <w:name w:val="WW_CharLFO14LVL2"/>
    <w:qFormat/>
    <w:rPr>
      <w:rFonts w:ascii="Courier New" w:hAnsi="Courier New" w:cs="Courier New"/>
    </w:rPr>
  </w:style>
  <w:style w:type="character" w:styleId="WWCharLFO14LVL3">
    <w:name w:val="WW_CharLFO14LVL3"/>
    <w:qFormat/>
    <w:rPr>
      <w:rFonts w:ascii="Wingdings" w:hAnsi="Wingdings"/>
    </w:rPr>
  </w:style>
  <w:style w:type="character" w:styleId="WWCharLFO14LVL4">
    <w:name w:val="WW_CharLFO14LVL4"/>
    <w:qFormat/>
    <w:rPr>
      <w:rFonts w:ascii="Symbol" w:hAnsi="Symbol"/>
    </w:rPr>
  </w:style>
  <w:style w:type="character" w:styleId="WWCharLFO14LVL5">
    <w:name w:val="WW_CharLFO14LVL5"/>
    <w:qFormat/>
    <w:rPr>
      <w:rFonts w:ascii="Courier New" w:hAnsi="Courier New" w:cs="Courier New"/>
    </w:rPr>
  </w:style>
  <w:style w:type="character" w:styleId="WWCharLFO14LVL6">
    <w:name w:val="WW_CharLFO14LVL6"/>
    <w:qFormat/>
    <w:rPr>
      <w:rFonts w:ascii="Wingdings" w:hAnsi="Wingdings"/>
    </w:rPr>
  </w:style>
  <w:style w:type="character" w:styleId="WWCharLFO14LVL7">
    <w:name w:val="WW_CharLFO14LVL7"/>
    <w:qFormat/>
    <w:rPr>
      <w:rFonts w:ascii="Symbol" w:hAnsi="Symbol"/>
    </w:rPr>
  </w:style>
  <w:style w:type="character" w:styleId="WWCharLFO14LVL8">
    <w:name w:val="WW_CharLFO14LVL8"/>
    <w:qFormat/>
    <w:rPr>
      <w:rFonts w:ascii="Courier New" w:hAnsi="Courier New" w:cs="Courier New"/>
    </w:rPr>
  </w:style>
  <w:style w:type="character" w:styleId="WWCharLFO14LVL9">
    <w:name w:val="WW_CharLFO14LVL9"/>
    <w:qFormat/>
    <w:rPr>
      <w:rFonts w:ascii="Wingdings" w:hAnsi="Wingdings"/>
    </w:rPr>
  </w:style>
  <w:style w:type="character" w:styleId="ListLabel200">
    <w:name w:val="ListLabel 200"/>
    <w:qFormat/>
    <w:rPr>
      <w:rFonts w:cs="Symbol"/>
    </w:rPr>
  </w:style>
  <w:style w:type="character" w:styleId="ListLabel201">
    <w:name w:val="ListLabel 201"/>
    <w:qFormat/>
    <w:rPr>
      <w:rFonts w:cs="Wingdings 2"/>
    </w:rPr>
  </w:style>
  <w:style w:type="character" w:styleId="ListLabel202">
    <w:name w:val="ListLabel 202"/>
    <w:qFormat/>
    <w:rPr>
      <w:rFonts w:cs="OpenSymbol"/>
    </w:rPr>
  </w:style>
  <w:style w:type="character" w:styleId="ListLabel203">
    <w:name w:val="ListLabel 203"/>
    <w:qFormat/>
    <w:rPr>
      <w:rFonts w:cs="Courier New"/>
    </w:rPr>
  </w:style>
  <w:style w:type="character" w:styleId="ListLabel204">
    <w:name w:val="ListLabel 204"/>
    <w:qFormat/>
    <w:rPr>
      <w:rFonts w:cs="Wingdings"/>
    </w:rPr>
  </w:style>
  <w:style w:type="character" w:styleId="ListLabel205">
    <w:name w:val="ListLabel 205"/>
    <w:qFormat/>
    <w:rPr>
      <w:rFonts w:cs="Wingdings"/>
      <w:sz w:val="28"/>
      <w:szCs w:val="28"/>
    </w:rPr>
  </w:style>
  <w:style w:type="character" w:styleId="ListLabel206">
    <w:name w:val="ListLabel 206"/>
    <w:qFormat/>
    <w:rPr>
      <w:rFonts w:cs="Symbol"/>
    </w:rPr>
  </w:style>
  <w:style w:type="character" w:styleId="ListLabel207">
    <w:name w:val="ListLabel 207"/>
    <w:qFormat/>
    <w:rPr>
      <w:rFonts w:cs="Wingdings 2"/>
    </w:rPr>
  </w:style>
  <w:style w:type="character" w:styleId="ListLabel208">
    <w:name w:val="ListLabel 208"/>
    <w:qFormat/>
    <w:rPr>
      <w:rFonts w:cs="OpenSymbol"/>
    </w:rPr>
  </w:style>
  <w:style w:type="character" w:styleId="ListLabel209">
    <w:name w:val="ListLabel 209"/>
    <w:qFormat/>
    <w:rPr>
      <w:rFonts w:cs="Courier New"/>
    </w:rPr>
  </w:style>
  <w:style w:type="character" w:styleId="ListLabel210">
    <w:name w:val="ListLabel 210"/>
    <w:qFormat/>
    <w:rPr>
      <w:rFonts w:cs="Wingdings"/>
    </w:rPr>
  </w:style>
  <w:style w:type="character" w:styleId="ListLabel211">
    <w:name w:val="ListLabel 211"/>
    <w:qFormat/>
    <w:rPr>
      <w:rFonts w:cs="Wingdings"/>
      <w:sz w:val="28"/>
      <w:szCs w:val="28"/>
    </w:rPr>
  </w:style>
  <w:style w:type="character" w:styleId="Caratteredellanota">
    <w:name w:val="Carattere della nota"/>
    <w:qFormat/>
    <w:rPr/>
  </w:style>
  <w:style w:type="character" w:styleId="ListLabel212">
    <w:name w:val="ListLabel 212"/>
    <w:qFormat/>
    <w:rPr>
      <w:rFonts w:cs="Symbol"/>
      <w:sz w:val="24"/>
    </w:rPr>
  </w:style>
  <w:style w:type="character" w:styleId="ListLabel213">
    <w:name w:val="ListLabel 213"/>
    <w:qFormat/>
    <w:rPr>
      <w:rFonts w:cs="Wingdings 2"/>
      <w:sz w:val="24"/>
    </w:rPr>
  </w:style>
  <w:style w:type="character" w:styleId="ListLabel214">
    <w:name w:val="ListLabel 214"/>
    <w:qFormat/>
    <w:rPr>
      <w:rFonts w:cs="OpenSymbol"/>
    </w:rPr>
  </w:style>
  <w:style w:type="character" w:styleId="ListLabel215">
    <w:name w:val="ListLabel 215"/>
    <w:qFormat/>
    <w:rPr>
      <w:rFonts w:cs="OpenSymbol"/>
    </w:rPr>
  </w:style>
  <w:style w:type="character" w:styleId="ListLabel216">
    <w:name w:val="ListLabel 216"/>
    <w:qFormat/>
    <w:rPr>
      <w:rFonts w:cs="Symbol"/>
    </w:rPr>
  </w:style>
  <w:style w:type="character" w:styleId="ListLabel217">
    <w:name w:val="ListLabel 217"/>
    <w:qFormat/>
    <w:rPr>
      <w:rFonts w:cs="OpenSymbol"/>
    </w:rPr>
  </w:style>
  <w:style w:type="character" w:styleId="ListLabel218">
    <w:name w:val="ListLabel 218"/>
    <w:qFormat/>
    <w:rPr>
      <w:rFonts w:cs="OpenSymbol"/>
    </w:rPr>
  </w:style>
  <w:style w:type="character" w:styleId="ListLabel219">
    <w:name w:val="ListLabel 219"/>
    <w:qFormat/>
    <w:rPr>
      <w:rFonts w:cs="Symbol"/>
    </w:rPr>
  </w:style>
  <w:style w:type="character" w:styleId="ListLabel220">
    <w:name w:val="ListLabel 220"/>
    <w:qFormat/>
    <w:rPr>
      <w:rFonts w:cs="OpenSymbol"/>
    </w:rPr>
  </w:style>
  <w:style w:type="character" w:styleId="ListLabel221">
    <w:name w:val="ListLabel 221"/>
    <w:qFormat/>
    <w:rPr>
      <w:rFonts w:cs="OpenSymbol"/>
    </w:rPr>
  </w:style>
  <w:style w:type="character" w:styleId="ListLabel222">
    <w:name w:val="ListLabel 222"/>
    <w:qFormat/>
    <w:rPr>
      <w:rFonts w:cs="Symbol"/>
      <w:sz w:val="24"/>
    </w:rPr>
  </w:style>
  <w:style w:type="character" w:styleId="ListLabel223">
    <w:name w:val="ListLabel 223"/>
    <w:qFormat/>
    <w:rPr>
      <w:rFonts w:cs="OpenSymbol"/>
    </w:rPr>
  </w:style>
  <w:style w:type="character" w:styleId="ListLabel224">
    <w:name w:val="ListLabel 224"/>
    <w:qFormat/>
    <w:rPr>
      <w:rFonts w:cs="OpenSymbol"/>
    </w:rPr>
  </w:style>
  <w:style w:type="character" w:styleId="ListLabel225">
    <w:name w:val="ListLabel 225"/>
    <w:qFormat/>
    <w:rPr>
      <w:rFonts w:cs="Symbol"/>
    </w:rPr>
  </w:style>
  <w:style w:type="character" w:styleId="ListLabel226">
    <w:name w:val="ListLabel 226"/>
    <w:qFormat/>
    <w:rPr>
      <w:rFonts w:cs="OpenSymbol"/>
    </w:rPr>
  </w:style>
  <w:style w:type="character" w:styleId="ListLabel227">
    <w:name w:val="ListLabel 227"/>
    <w:qFormat/>
    <w:rPr>
      <w:rFonts w:cs="OpenSymbol"/>
    </w:rPr>
  </w:style>
  <w:style w:type="character" w:styleId="ListLabel228">
    <w:name w:val="ListLabel 228"/>
    <w:qFormat/>
    <w:rPr>
      <w:rFonts w:cs="Symbol"/>
    </w:rPr>
  </w:style>
  <w:style w:type="character" w:styleId="ListLabel229">
    <w:name w:val="ListLabel 229"/>
    <w:qFormat/>
    <w:rPr>
      <w:rFonts w:cs="OpenSymbol"/>
    </w:rPr>
  </w:style>
  <w:style w:type="character" w:styleId="ListLabel230">
    <w:name w:val="ListLabel 230"/>
    <w:qFormat/>
    <w:rPr>
      <w:rFonts w:cs="OpenSymbol"/>
    </w:rPr>
  </w:style>
  <w:style w:type="character" w:styleId="ListLabel231">
    <w:name w:val="ListLabel 231"/>
    <w:qFormat/>
    <w:rPr>
      <w:rFonts w:cs="Courier New"/>
      <w:sz w:val="24"/>
    </w:rPr>
  </w:style>
  <w:style w:type="character" w:styleId="ListLabel232">
    <w:name w:val="ListLabel 232"/>
    <w:qFormat/>
    <w:rPr>
      <w:rFonts w:cs="Courier New"/>
    </w:rPr>
  </w:style>
  <w:style w:type="character" w:styleId="ListLabel233">
    <w:name w:val="ListLabel 233"/>
    <w:qFormat/>
    <w:rPr>
      <w:rFonts w:cs="Wingdings"/>
    </w:rPr>
  </w:style>
  <w:style w:type="character" w:styleId="ListLabel234">
    <w:name w:val="ListLabel 234"/>
    <w:qFormat/>
    <w:rPr>
      <w:rFonts w:cs="Symbol"/>
    </w:rPr>
  </w:style>
  <w:style w:type="character" w:styleId="ListLabel235">
    <w:name w:val="ListLabel 235"/>
    <w:qFormat/>
    <w:rPr>
      <w:rFonts w:cs="Courier New"/>
    </w:rPr>
  </w:style>
  <w:style w:type="character" w:styleId="ListLabel236">
    <w:name w:val="ListLabel 236"/>
    <w:qFormat/>
    <w:rPr>
      <w:rFonts w:cs="Wingdings"/>
    </w:rPr>
  </w:style>
  <w:style w:type="character" w:styleId="ListLabel237">
    <w:name w:val="ListLabel 237"/>
    <w:qFormat/>
    <w:rPr>
      <w:rFonts w:cs="Symbol"/>
    </w:rPr>
  </w:style>
  <w:style w:type="character" w:styleId="ListLabel238">
    <w:name w:val="ListLabel 238"/>
    <w:qFormat/>
    <w:rPr>
      <w:rFonts w:cs="Courier New"/>
    </w:rPr>
  </w:style>
  <w:style w:type="character" w:styleId="ListLabel239">
    <w:name w:val="ListLabel 239"/>
    <w:qFormat/>
    <w:rPr>
      <w:rFonts w:cs="Wingdings"/>
    </w:rPr>
  </w:style>
  <w:style w:type="character" w:styleId="ListLabel240">
    <w:name w:val="ListLabel 240"/>
    <w:qFormat/>
    <w:rPr>
      <w:rFonts w:cs="Courier New"/>
      <w:sz w:val="24"/>
    </w:rPr>
  </w:style>
  <w:style w:type="character" w:styleId="ListLabel241">
    <w:name w:val="ListLabel 241"/>
    <w:qFormat/>
    <w:rPr>
      <w:rFonts w:cs="Courier New"/>
    </w:rPr>
  </w:style>
  <w:style w:type="character" w:styleId="ListLabel242">
    <w:name w:val="ListLabel 242"/>
    <w:qFormat/>
    <w:rPr>
      <w:rFonts w:cs="Wingdings"/>
    </w:rPr>
  </w:style>
  <w:style w:type="character" w:styleId="ListLabel243">
    <w:name w:val="ListLabel 243"/>
    <w:qFormat/>
    <w:rPr>
      <w:rFonts w:cs="Symbol"/>
    </w:rPr>
  </w:style>
  <w:style w:type="character" w:styleId="ListLabel244">
    <w:name w:val="ListLabel 244"/>
    <w:qFormat/>
    <w:rPr>
      <w:rFonts w:cs="Courier New"/>
    </w:rPr>
  </w:style>
  <w:style w:type="character" w:styleId="ListLabel245">
    <w:name w:val="ListLabel 245"/>
    <w:qFormat/>
    <w:rPr>
      <w:rFonts w:cs="Wingdings"/>
    </w:rPr>
  </w:style>
  <w:style w:type="character" w:styleId="ListLabel246">
    <w:name w:val="ListLabel 246"/>
    <w:qFormat/>
    <w:rPr>
      <w:rFonts w:cs="Symbol"/>
    </w:rPr>
  </w:style>
  <w:style w:type="character" w:styleId="ListLabel247">
    <w:name w:val="ListLabel 247"/>
    <w:qFormat/>
    <w:rPr>
      <w:rFonts w:cs="Courier New"/>
    </w:rPr>
  </w:style>
  <w:style w:type="character" w:styleId="ListLabel248">
    <w:name w:val="ListLabel 248"/>
    <w:qFormat/>
    <w:rPr>
      <w:rFonts w:cs="Wingdings"/>
    </w:rPr>
  </w:style>
  <w:style w:type="character" w:styleId="ListLabel249">
    <w:name w:val="ListLabel 249"/>
    <w:qFormat/>
    <w:rPr>
      <w:rFonts w:cs="Courier New"/>
      <w:b w:val="false"/>
      <w:sz w:val="24"/>
    </w:rPr>
  </w:style>
  <w:style w:type="character" w:styleId="ListLabel250">
    <w:name w:val="ListLabel 250"/>
    <w:qFormat/>
    <w:rPr>
      <w:rFonts w:cs="Courier New"/>
    </w:rPr>
  </w:style>
  <w:style w:type="character" w:styleId="ListLabel251">
    <w:name w:val="ListLabel 251"/>
    <w:qFormat/>
    <w:rPr>
      <w:rFonts w:cs="Wingdings"/>
    </w:rPr>
  </w:style>
  <w:style w:type="character" w:styleId="ListLabel252">
    <w:name w:val="ListLabel 252"/>
    <w:qFormat/>
    <w:rPr>
      <w:rFonts w:cs="Symbol"/>
    </w:rPr>
  </w:style>
  <w:style w:type="character" w:styleId="ListLabel253">
    <w:name w:val="ListLabel 253"/>
    <w:qFormat/>
    <w:rPr>
      <w:rFonts w:cs="Courier New"/>
    </w:rPr>
  </w:style>
  <w:style w:type="character" w:styleId="ListLabel254">
    <w:name w:val="ListLabel 254"/>
    <w:qFormat/>
    <w:rPr>
      <w:rFonts w:cs="Wingdings"/>
    </w:rPr>
  </w:style>
  <w:style w:type="character" w:styleId="ListLabel255">
    <w:name w:val="ListLabel 255"/>
    <w:qFormat/>
    <w:rPr>
      <w:rFonts w:cs="Symbol"/>
    </w:rPr>
  </w:style>
  <w:style w:type="character" w:styleId="ListLabel256">
    <w:name w:val="ListLabel 256"/>
    <w:qFormat/>
    <w:rPr>
      <w:rFonts w:cs="Courier New"/>
    </w:rPr>
  </w:style>
  <w:style w:type="character" w:styleId="ListLabel257">
    <w:name w:val="ListLabel 257"/>
    <w:qFormat/>
    <w:rPr>
      <w:rFonts w:cs="Wingdings"/>
    </w:rPr>
  </w:style>
  <w:style w:type="character" w:styleId="ListLabel258">
    <w:name w:val="ListLabel 258"/>
    <w:qFormat/>
    <w:rPr>
      <w:rFonts w:cs="Wingdings"/>
      <w:sz w:val="24"/>
      <w:szCs w:val="28"/>
    </w:rPr>
  </w:style>
  <w:style w:type="character" w:styleId="ListLabel259">
    <w:name w:val="ListLabel 259"/>
    <w:qFormat/>
    <w:rPr>
      <w:rFonts w:cs="Courier New"/>
    </w:rPr>
  </w:style>
  <w:style w:type="character" w:styleId="ListLabel260">
    <w:name w:val="ListLabel 260"/>
    <w:qFormat/>
    <w:rPr>
      <w:rFonts w:cs="Wingdings"/>
    </w:rPr>
  </w:style>
  <w:style w:type="character" w:styleId="ListLabel261">
    <w:name w:val="ListLabel 261"/>
    <w:qFormat/>
    <w:rPr>
      <w:rFonts w:cs="Symbol"/>
    </w:rPr>
  </w:style>
  <w:style w:type="character" w:styleId="ListLabel262">
    <w:name w:val="ListLabel 262"/>
    <w:qFormat/>
    <w:rPr>
      <w:rFonts w:cs="Courier New"/>
    </w:rPr>
  </w:style>
  <w:style w:type="character" w:styleId="ListLabel263">
    <w:name w:val="ListLabel 263"/>
    <w:qFormat/>
    <w:rPr>
      <w:rFonts w:cs="Wingdings"/>
    </w:rPr>
  </w:style>
  <w:style w:type="character" w:styleId="ListLabel264">
    <w:name w:val="ListLabel 264"/>
    <w:qFormat/>
    <w:rPr>
      <w:rFonts w:cs="Symbol"/>
    </w:rPr>
  </w:style>
  <w:style w:type="character" w:styleId="ListLabel265">
    <w:name w:val="ListLabel 265"/>
    <w:qFormat/>
    <w:rPr>
      <w:rFonts w:cs="Courier New"/>
    </w:rPr>
  </w:style>
  <w:style w:type="character" w:styleId="ListLabel266">
    <w:name w:val="ListLabel 266"/>
    <w:qFormat/>
    <w:rPr>
      <w:rFonts w:cs="Wingdings"/>
    </w:rPr>
  </w:style>
  <w:style w:type="character" w:styleId="ListLabel267">
    <w:name w:val="ListLabel 267"/>
    <w:qFormat/>
    <w:rPr>
      <w:rFonts w:cs="Symbol"/>
      <w:sz w:val="24"/>
    </w:rPr>
  </w:style>
  <w:style w:type="character" w:styleId="ListLabel268">
    <w:name w:val="ListLabel 268"/>
    <w:qFormat/>
    <w:rPr>
      <w:rFonts w:cs="Wingdings 2"/>
      <w:sz w:val="24"/>
    </w:rPr>
  </w:style>
  <w:style w:type="character" w:styleId="ListLabel269">
    <w:name w:val="ListLabel 269"/>
    <w:qFormat/>
    <w:rPr>
      <w:rFonts w:cs="OpenSymbol"/>
    </w:rPr>
  </w:style>
  <w:style w:type="character" w:styleId="ListLabel270">
    <w:name w:val="ListLabel 270"/>
    <w:qFormat/>
    <w:rPr>
      <w:rFonts w:cs="OpenSymbol"/>
    </w:rPr>
  </w:style>
  <w:style w:type="character" w:styleId="ListLabel271">
    <w:name w:val="ListLabel 271"/>
    <w:qFormat/>
    <w:rPr>
      <w:rFonts w:cs="Symbol"/>
    </w:rPr>
  </w:style>
  <w:style w:type="character" w:styleId="ListLabel272">
    <w:name w:val="ListLabel 272"/>
    <w:qFormat/>
    <w:rPr>
      <w:rFonts w:cs="OpenSymbol"/>
    </w:rPr>
  </w:style>
  <w:style w:type="character" w:styleId="ListLabel273">
    <w:name w:val="ListLabel 273"/>
    <w:qFormat/>
    <w:rPr>
      <w:rFonts w:cs="OpenSymbol"/>
    </w:rPr>
  </w:style>
  <w:style w:type="character" w:styleId="ListLabel274">
    <w:name w:val="ListLabel 274"/>
    <w:qFormat/>
    <w:rPr>
      <w:rFonts w:cs="Symbol"/>
    </w:rPr>
  </w:style>
  <w:style w:type="character" w:styleId="ListLabel275">
    <w:name w:val="ListLabel 275"/>
    <w:qFormat/>
    <w:rPr>
      <w:rFonts w:cs="OpenSymbol"/>
    </w:rPr>
  </w:style>
  <w:style w:type="character" w:styleId="ListLabel276">
    <w:name w:val="ListLabel 276"/>
    <w:qFormat/>
    <w:rPr>
      <w:rFonts w:cs="OpenSymbol"/>
    </w:rPr>
  </w:style>
  <w:style w:type="character" w:styleId="ListLabel277">
    <w:name w:val="ListLabel 277"/>
    <w:qFormat/>
    <w:rPr>
      <w:rFonts w:cs="Symbol"/>
      <w:sz w:val="24"/>
    </w:rPr>
  </w:style>
  <w:style w:type="character" w:styleId="ListLabel278">
    <w:name w:val="ListLabel 278"/>
    <w:qFormat/>
    <w:rPr>
      <w:rFonts w:cs="OpenSymbol"/>
    </w:rPr>
  </w:style>
  <w:style w:type="character" w:styleId="ListLabel279">
    <w:name w:val="ListLabel 279"/>
    <w:qFormat/>
    <w:rPr>
      <w:rFonts w:cs="OpenSymbol"/>
    </w:rPr>
  </w:style>
  <w:style w:type="character" w:styleId="ListLabel280">
    <w:name w:val="ListLabel 280"/>
    <w:qFormat/>
    <w:rPr>
      <w:rFonts w:cs="Symbol"/>
    </w:rPr>
  </w:style>
  <w:style w:type="character" w:styleId="ListLabel281">
    <w:name w:val="ListLabel 281"/>
    <w:qFormat/>
    <w:rPr>
      <w:rFonts w:cs="OpenSymbol"/>
    </w:rPr>
  </w:style>
  <w:style w:type="character" w:styleId="ListLabel282">
    <w:name w:val="ListLabel 282"/>
    <w:qFormat/>
    <w:rPr>
      <w:rFonts w:cs="OpenSymbol"/>
    </w:rPr>
  </w:style>
  <w:style w:type="character" w:styleId="ListLabel283">
    <w:name w:val="ListLabel 283"/>
    <w:qFormat/>
    <w:rPr>
      <w:rFonts w:cs="Symbol"/>
    </w:rPr>
  </w:style>
  <w:style w:type="character" w:styleId="ListLabel284">
    <w:name w:val="ListLabel 284"/>
    <w:qFormat/>
    <w:rPr>
      <w:rFonts w:cs="OpenSymbol"/>
    </w:rPr>
  </w:style>
  <w:style w:type="character" w:styleId="ListLabel285">
    <w:name w:val="ListLabel 285"/>
    <w:qFormat/>
    <w:rPr>
      <w:rFonts w:cs="OpenSymbol"/>
    </w:rPr>
  </w:style>
  <w:style w:type="character" w:styleId="ListLabel286">
    <w:name w:val="ListLabel 286"/>
    <w:qFormat/>
    <w:rPr>
      <w:rFonts w:cs="Courier New"/>
      <w:sz w:val="24"/>
    </w:rPr>
  </w:style>
  <w:style w:type="character" w:styleId="ListLabel287">
    <w:name w:val="ListLabel 287"/>
    <w:qFormat/>
    <w:rPr>
      <w:rFonts w:cs="Courier New"/>
    </w:rPr>
  </w:style>
  <w:style w:type="character" w:styleId="ListLabel288">
    <w:name w:val="ListLabel 288"/>
    <w:qFormat/>
    <w:rPr>
      <w:rFonts w:cs="Wingdings"/>
    </w:rPr>
  </w:style>
  <w:style w:type="character" w:styleId="ListLabel289">
    <w:name w:val="ListLabel 289"/>
    <w:qFormat/>
    <w:rPr>
      <w:rFonts w:cs="Symbol"/>
    </w:rPr>
  </w:style>
  <w:style w:type="character" w:styleId="ListLabel290">
    <w:name w:val="ListLabel 290"/>
    <w:qFormat/>
    <w:rPr>
      <w:rFonts w:cs="Courier New"/>
    </w:rPr>
  </w:style>
  <w:style w:type="character" w:styleId="ListLabel291">
    <w:name w:val="ListLabel 291"/>
    <w:qFormat/>
    <w:rPr>
      <w:rFonts w:cs="Wingdings"/>
    </w:rPr>
  </w:style>
  <w:style w:type="character" w:styleId="ListLabel292">
    <w:name w:val="ListLabel 292"/>
    <w:qFormat/>
    <w:rPr>
      <w:rFonts w:cs="Symbol"/>
    </w:rPr>
  </w:style>
  <w:style w:type="character" w:styleId="ListLabel293">
    <w:name w:val="ListLabel 293"/>
    <w:qFormat/>
    <w:rPr>
      <w:rFonts w:cs="Courier New"/>
    </w:rPr>
  </w:style>
  <w:style w:type="character" w:styleId="ListLabel294">
    <w:name w:val="ListLabel 294"/>
    <w:qFormat/>
    <w:rPr>
      <w:rFonts w:cs="Wingdings"/>
    </w:rPr>
  </w:style>
  <w:style w:type="character" w:styleId="ListLabel295">
    <w:name w:val="ListLabel 295"/>
    <w:qFormat/>
    <w:rPr>
      <w:rFonts w:cs="Courier New"/>
      <w:sz w:val="24"/>
    </w:rPr>
  </w:style>
  <w:style w:type="character" w:styleId="ListLabel296">
    <w:name w:val="ListLabel 296"/>
    <w:qFormat/>
    <w:rPr>
      <w:rFonts w:cs="Courier New"/>
    </w:rPr>
  </w:style>
  <w:style w:type="character" w:styleId="ListLabel297">
    <w:name w:val="ListLabel 297"/>
    <w:qFormat/>
    <w:rPr>
      <w:rFonts w:cs="Wingdings"/>
    </w:rPr>
  </w:style>
  <w:style w:type="character" w:styleId="ListLabel298">
    <w:name w:val="ListLabel 298"/>
    <w:qFormat/>
    <w:rPr>
      <w:rFonts w:cs="Symbol"/>
    </w:rPr>
  </w:style>
  <w:style w:type="character" w:styleId="ListLabel299">
    <w:name w:val="ListLabel 299"/>
    <w:qFormat/>
    <w:rPr>
      <w:rFonts w:cs="Courier New"/>
    </w:rPr>
  </w:style>
  <w:style w:type="character" w:styleId="ListLabel300">
    <w:name w:val="ListLabel 300"/>
    <w:qFormat/>
    <w:rPr>
      <w:rFonts w:cs="Wingdings"/>
    </w:rPr>
  </w:style>
  <w:style w:type="character" w:styleId="ListLabel301">
    <w:name w:val="ListLabel 301"/>
    <w:qFormat/>
    <w:rPr>
      <w:rFonts w:cs="Symbol"/>
    </w:rPr>
  </w:style>
  <w:style w:type="character" w:styleId="ListLabel302">
    <w:name w:val="ListLabel 302"/>
    <w:qFormat/>
    <w:rPr>
      <w:rFonts w:cs="Courier New"/>
    </w:rPr>
  </w:style>
  <w:style w:type="character" w:styleId="ListLabel303">
    <w:name w:val="ListLabel 303"/>
    <w:qFormat/>
    <w:rPr>
      <w:rFonts w:cs="Wingdings"/>
    </w:rPr>
  </w:style>
  <w:style w:type="character" w:styleId="ListLabel304">
    <w:name w:val="ListLabel 304"/>
    <w:qFormat/>
    <w:rPr>
      <w:rFonts w:cs="Courier New"/>
      <w:b w:val="false"/>
      <w:sz w:val="24"/>
    </w:rPr>
  </w:style>
  <w:style w:type="character" w:styleId="ListLabel305">
    <w:name w:val="ListLabel 305"/>
    <w:qFormat/>
    <w:rPr>
      <w:rFonts w:cs="Courier New"/>
    </w:rPr>
  </w:style>
  <w:style w:type="character" w:styleId="ListLabel306">
    <w:name w:val="ListLabel 306"/>
    <w:qFormat/>
    <w:rPr>
      <w:rFonts w:cs="Wingdings"/>
    </w:rPr>
  </w:style>
  <w:style w:type="character" w:styleId="ListLabel307">
    <w:name w:val="ListLabel 307"/>
    <w:qFormat/>
    <w:rPr>
      <w:rFonts w:cs="Symbol"/>
    </w:rPr>
  </w:style>
  <w:style w:type="character" w:styleId="ListLabel308">
    <w:name w:val="ListLabel 308"/>
    <w:qFormat/>
    <w:rPr>
      <w:rFonts w:cs="Courier New"/>
    </w:rPr>
  </w:style>
  <w:style w:type="character" w:styleId="ListLabel309">
    <w:name w:val="ListLabel 309"/>
    <w:qFormat/>
    <w:rPr>
      <w:rFonts w:cs="Wingdings"/>
    </w:rPr>
  </w:style>
  <w:style w:type="character" w:styleId="ListLabel310">
    <w:name w:val="ListLabel 310"/>
    <w:qFormat/>
    <w:rPr>
      <w:rFonts w:cs="Symbol"/>
    </w:rPr>
  </w:style>
  <w:style w:type="character" w:styleId="ListLabel311">
    <w:name w:val="ListLabel 311"/>
    <w:qFormat/>
    <w:rPr>
      <w:rFonts w:cs="Courier New"/>
    </w:rPr>
  </w:style>
  <w:style w:type="character" w:styleId="ListLabel312">
    <w:name w:val="ListLabel 312"/>
    <w:qFormat/>
    <w:rPr>
      <w:rFonts w:cs="Wingdings"/>
    </w:rPr>
  </w:style>
  <w:style w:type="character" w:styleId="ListLabel313">
    <w:name w:val="ListLabel 313"/>
    <w:qFormat/>
    <w:rPr>
      <w:rFonts w:cs="Wingdings"/>
      <w:sz w:val="24"/>
      <w:szCs w:val="28"/>
    </w:rPr>
  </w:style>
  <w:style w:type="character" w:styleId="ListLabel314">
    <w:name w:val="ListLabel 314"/>
    <w:qFormat/>
    <w:rPr>
      <w:rFonts w:cs="Courier New"/>
    </w:rPr>
  </w:style>
  <w:style w:type="character" w:styleId="ListLabel315">
    <w:name w:val="ListLabel 315"/>
    <w:qFormat/>
    <w:rPr>
      <w:rFonts w:cs="Wingdings"/>
    </w:rPr>
  </w:style>
  <w:style w:type="character" w:styleId="ListLabel316">
    <w:name w:val="ListLabel 316"/>
    <w:qFormat/>
    <w:rPr>
      <w:rFonts w:cs="Symbol"/>
    </w:rPr>
  </w:style>
  <w:style w:type="character" w:styleId="ListLabel317">
    <w:name w:val="ListLabel 317"/>
    <w:qFormat/>
    <w:rPr>
      <w:rFonts w:cs="Courier New"/>
    </w:rPr>
  </w:style>
  <w:style w:type="character" w:styleId="ListLabel318">
    <w:name w:val="ListLabel 318"/>
    <w:qFormat/>
    <w:rPr>
      <w:rFonts w:cs="Wingdings"/>
    </w:rPr>
  </w:style>
  <w:style w:type="character" w:styleId="ListLabel319">
    <w:name w:val="ListLabel 319"/>
    <w:qFormat/>
    <w:rPr>
      <w:rFonts w:cs="Symbol"/>
    </w:rPr>
  </w:style>
  <w:style w:type="character" w:styleId="ListLabel320">
    <w:name w:val="ListLabel 320"/>
    <w:qFormat/>
    <w:rPr>
      <w:rFonts w:cs="Courier New"/>
    </w:rPr>
  </w:style>
  <w:style w:type="character" w:styleId="ListLabel321">
    <w:name w:val="ListLabel 321"/>
    <w:qFormat/>
    <w:rPr>
      <w:rFonts w:cs="Wingdings"/>
    </w:rPr>
  </w:style>
  <w:style w:type="character" w:styleId="ListLabel322">
    <w:name w:val="ListLabel 322"/>
    <w:qFormat/>
    <w:rPr>
      <w:rFonts w:cs="Symbol"/>
      <w:sz w:val="24"/>
    </w:rPr>
  </w:style>
  <w:style w:type="character" w:styleId="ListLabel323">
    <w:name w:val="ListLabel 323"/>
    <w:qFormat/>
    <w:rPr>
      <w:rFonts w:cs="Wingdings 2"/>
      <w:sz w:val="24"/>
    </w:rPr>
  </w:style>
  <w:style w:type="character" w:styleId="ListLabel324">
    <w:name w:val="ListLabel 324"/>
    <w:qFormat/>
    <w:rPr>
      <w:rFonts w:cs="OpenSymbol"/>
    </w:rPr>
  </w:style>
  <w:style w:type="character" w:styleId="ListLabel325">
    <w:name w:val="ListLabel 325"/>
    <w:qFormat/>
    <w:rPr>
      <w:rFonts w:cs="Symbol"/>
    </w:rPr>
  </w:style>
  <w:style w:type="character" w:styleId="ListLabel326">
    <w:name w:val="ListLabel 326"/>
    <w:qFormat/>
    <w:rPr>
      <w:rFonts w:cs="Courier New"/>
      <w:sz w:val="24"/>
    </w:rPr>
  </w:style>
  <w:style w:type="character" w:styleId="ListLabel327">
    <w:name w:val="ListLabel 327"/>
    <w:qFormat/>
    <w:rPr>
      <w:rFonts w:cs="Courier New"/>
    </w:rPr>
  </w:style>
  <w:style w:type="character" w:styleId="ListLabel328">
    <w:name w:val="ListLabel 328"/>
    <w:qFormat/>
    <w:rPr>
      <w:rFonts w:cs="Wingdings"/>
    </w:rPr>
  </w:style>
  <w:style w:type="character" w:styleId="ListLabel329">
    <w:name w:val="ListLabel 329"/>
    <w:qFormat/>
    <w:rPr>
      <w:rFonts w:cs="Courier New"/>
      <w:b w:val="false"/>
      <w:sz w:val="24"/>
    </w:rPr>
  </w:style>
  <w:style w:type="character" w:styleId="ListLabel330">
    <w:name w:val="ListLabel 330"/>
    <w:qFormat/>
    <w:rPr>
      <w:rFonts w:cs="Wingdings"/>
      <w:sz w:val="24"/>
      <w:szCs w:val="28"/>
    </w:rPr>
  </w:style>
  <w:style w:type="character" w:styleId="ListLabel331">
    <w:name w:val="ListLabel 331"/>
    <w:qFormat/>
    <w:rPr>
      <w:rFonts w:cs="Symbol"/>
      <w:sz w:val="24"/>
    </w:rPr>
  </w:style>
  <w:style w:type="character" w:styleId="ListLabel332">
    <w:name w:val="ListLabel 332"/>
    <w:qFormat/>
    <w:rPr>
      <w:rFonts w:cs="Wingdings 2"/>
      <w:sz w:val="24"/>
    </w:rPr>
  </w:style>
  <w:style w:type="character" w:styleId="ListLabel333">
    <w:name w:val="ListLabel 333"/>
    <w:qFormat/>
    <w:rPr>
      <w:rFonts w:cs="OpenSymbol"/>
    </w:rPr>
  </w:style>
  <w:style w:type="character" w:styleId="ListLabel334">
    <w:name w:val="ListLabel 334"/>
    <w:qFormat/>
    <w:rPr>
      <w:rFonts w:cs="Symbol"/>
    </w:rPr>
  </w:style>
  <w:style w:type="character" w:styleId="ListLabel335">
    <w:name w:val="ListLabel 335"/>
    <w:qFormat/>
    <w:rPr>
      <w:rFonts w:cs="Courier New"/>
      <w:sz w:val="24"/>
    </w:rPr>
  </w:style>
  <w:style w:type="character" w:styleId="ListLabel336">
    <w:name w:val="ListLabel 336"/>
    <w:qFormat/>
    <w:rPr>
      <w:rFonts w:cs="Courier New"/>
    </w:rPr>
  </w:style>
  <w:style w:type="character" w:styleId="ListLabel337">
    <w:name w:val="ListLabel 337"/>
    <w:qFormat/>
    <w:rPr>
      <w:rFonts w:cs="Wingdings"/>
    </w:rPr>
  </w:style>
  <w:style w:type="character" w:styleId="ListLabel338">
    <w:name w:val="ListLabel 338"/>
    <w:qFormat/>
    <w:rPr>
      <w:rFonts w:cs="Courier New"/>
      <w:b w:val="false"/>
      <w:sz w:val="24"/>
    </w:rPr>
  </w:style>
  <w:style w:type="character" w:styleId="ListLabel339">
    <w:name w:val="ListLabel 339"/>
    <w:qFormat/>
    <w:rPr>
      <w:rFonts w:cs="Wingdings"/>
      <w:sz w:val="24"/>
      <w:szCs w:val="28"/>
    </w:rPr>
  </w:style>
  <w:style w:type="character" w:styleId="ListLabel340">
    <w:name w:val="ListLabel 340"/>
    <w:qFormat/>
    <w:rPr>
      <w:rFonts w:cs="Symbol"/>
      <w:sz w:val="24"/>
    </w:rPr>
  </w:style>
  <w:style w:type="character" w:styleId="ListLabel341">
    <w:name w:val="ListLabel 341"/>
    <w:qFormat/>
    <w:rPr>
      <w:rFonts w:cs="Wingdings 2"/>
      <w:sz w:val="24"/>
    </w:rPr>
  </w:style>
  <w:style w:type="character" w:styleId="ListLabel342">
    <w:name w:val="ListLabel 342"/>
    <w:qFormat/>
    <w:rPr>
      <w:rFonts w:cs="OpenSymbol"/>
    </w:rPr>
  </w:style>
  <w:style w:type="character" w:styleId="ListLabel343">
    <w:name w:val="ListLabel 343"/>
    <w:qFormat/>
    <w:rPr>
      <w:rFonts w:cs="Symbol"/>
    </w:rPr>
  </w:style>
  <w:style w:type="character" w:styleId="ListLabel344">
    <w:name w:val="ListLabel 344"/>
    <w:qFormat/>
    <w:rPr>
      <w:rFonts w:cs="Symbol"/>
      <w:sz w:val="24"/>
    </w:rPr>
  </w:style>
  <w:style w:type="character" w:styleId="ListLabel345">
    <w:name w:val="ListLabel 345"/>
    <w:qFormat/>
    <w:rPr>
      <w:rFonts w:cs="Wingdings 2"/>
      <w:sz w:val="24"/>
    </w:rPr>
  </w:style>
  <w:style w:type="character" w:styleId="ListLabel346">
    <w:name w:val="ListLabel 346"/>
    <w:qFormat/>
    <w:rPr>
      <w:rFonts w:cs="OpenSymbol"/>
    </w:rPr>
  </w:style>
  <w:style w:type="character" w:styleId="ListLabel347">
    <w:name w:val="ListLabel 347"/>
    <w:qFormat/>
    <w:rPr>
      <w:rFonts w:cs="OpenSymbol"/>
    </w:rPr>
  </w:style>
  <w:style w:type="character" w:styleId="ListLabel348">
    <w:name w:val="ListLabel 348"/>
    <w:qFormat/>
    <w:rPr>
      <w:rFonts w:cs="Symbol"/>
    </w:rPr>
  </w:style>
  <w:style w:type="character" w:styleId="ListLabel349">
    <w:name w:val="ListLabel 349"/>
    <w:qFormat/>
    <w:rPr>
      <w:rFonts w:cs="OpenSymbol"/>
    </w:rPr>
  </w:style>
  <w:style w:type="character" w:styleId="ListLabel350">
    <w:name w:val="ListLabel 350"/>
    <w:qFormat/>
    <w:rPr>
      <w:rFonts w:cs="OpenSymbol"/>
    </w:rPr>
  </w:style>
  <w:style w:type="character" w:styleId="ListLabel351">
    <w:name w:val="ListLabel 351"/>
    <w:qFormat/>
    <w:rPr>
      <w:rFonts w:cs="Symbol"/>
    </w:rPr>
  </w:style>
  <w:style w:type="character" w:styleId="ListLabel352">
    <w:name w:val="ListLabel 352"/>
    <w:qFormat/>
    <w:rPr>
      <w:rFonts w:cs="OpenSymbol"/>
    </w:rPr>
  </w:style>
  <w:style w:type="character" w:styleId="ListLabel353">
    <w:name w:val="ListLabel 353"/>
    <w:qFormat/>
    <w:rPr>
      <w:rFonts w:cs="OpenSymbol"/>
    </w:rPr>
  </w:style>
  <w:style w:type="character" w:styleId="ListLabel354">
    <w:name w:val="ListLabel 354"/>
    <w:qFormat/>
    <w:rPr>
      <w:rFonts w:cs="Symbol"/>
      <w:sz w:val="24"/>
    </w:rPr>
  </w:style>
  <w:style w:type="character" w:styleId="ListLabel355">
    <w:name w:val="ListLabel 355"/>
    <w:qFormat/>
    <w:rPr>
      <w:rFonts w:cs="OpenSymbol"/>
    </w:rPr>
  </w:style>
  <w:style w:type="character" w:styleId="ListLabel356">
    <w:name w:val="ListLabel 356"/>
    <w:qFormat/>
    <w:rPr>
      <w:rFonts w:cs="OpenSymbol"/>
    </w:rPr>
  </w:style>
  <w:style w:type="character" w:styleId="ListLabel357">
    <w:name w:val="ListLabel 357"/>
    <w:qFormat/>
    <w:rPr>
      <w:rFonts w:cs="Symbol"/>
    </w:rPr>
  </w:style>
  <w:style w:type="character" w:styleId="ListLabel358">
    <w:name w:val="ListLabel 358"/>
    <w:qFormat/>
    <w:rPr>
      <w:rFonts w:cs="OpenSymbol"/>
    </w:rPr>
  </w:style>
  <w:style w:type="character" w:styleId="ListLabel359">
    <w:name w:val="ListLabel 359"/>
    <w:qFormat/>
    <w:rPr>
      <w:rFonts w:cs="OpenSymbol"/>
    </w:rPr>
  </w:style>
  <w:style w:type="character" w:styleId="ListLabel360">
    <w:name w:val="ListLabel 360"/>
    <w:qFormat/>
    <w:rPr>
      <w:rFonts w:cs="Symbol"/>
    </w:rPr>
  </w:style>
  <w:style w:type="character" w:styleId="ListLabel361">
    <w:name w:val="ListLabel 361"/>
    <w:qFormat/>
    <w:rPr>
      <w:rFonts w:cs="OpenSymbol"/>
    </w:rPr>
  </w:style>
  <w:style w:type="character" w:styleId="ListLabel362">
    <w:name w:val="ListLabel 362"/>
    <w:qFormat/>
    <w:rPr>
      <w:rFonts w:cs="OpenSymbol"/>
    </w:rPr>
  </w:style>
  <w:style w:type="character" w:styleId="ListLabel363">
    <w:name w:val="ListLabel 363"/>
    <w:qFormat/>
    <w:rPr>
      <w:rFonts w:ascii="Garamond" w:hAnsi="Garamond" w:cs="Verdana"/>
      <w:b/>
      <w:sz w:val="24"/>
    </w:rPr>
  </w:style>
  <w:style w:type="character" w:styleId="ListLabel364">
    <w:name w:val="ListLabel 364"/>
    <w:qFormat/>
    <w:rPr>
      <w:rFonts w:cs="Courier New"/>
    </w:rPr>
  </w:style>
  <w:style w:type="character" w:styleId="ListLabel365">
    <w:name w:val="ListLabel 365"/>
    <w:qFormat/>
    <w:rPr>
      <w:rFonts w:cs="Wingdings"/>
    </w:rPr>
  </w:style>
  <w:style w:type="character" w:styleId="ListLabel366">
    <w:name w:val="ListLabel 366"/>
    <w:qFormat/>
    <w:rPr>
      <w:rFonts w:cs="Symbol"/>
    </w:rPr>
  </w:style>
  <w:style w:type="character" w:styleId="ListLabel367">
    <w:name w:val="ListLabel 367"/>
    <w:qFormat/>
    <w:rPr>
      <w:rFonts w:cs="Courier New"/>
    </w:rPr>
  </w:style>
  <w:style w:type="character" w:styleId="ListLabel368">
    <w:name w:val="ListLabel 368"/>
    <w:qFormat/>
    <w:rPr>
      <w:rFonts w:cs="Wingdings"/>
    </w:rPr>
  </w:style>
  <w:style w:type="character" w:styleId="ListLabel369">
    <w:name w:val="ListLabel 369"/>
    <w:qFormat/>
    <w:rPr>
      <w:rFonts w:cs="Symbol"/>
    </w:rPr>
  </w:style>
  <w:style w:type="character" w:styleId="ListLabel370">
    <w:name w:val="ListLabel 370"/>
    <w:qFormat/>
    <w:rPr>
      <w:rFonts w:cs="Courier New"/>
    </w:rPr>
  </w:style>
  <w:style w:type="character" w:styleId="ListLabel371">
    <w:name w:val="ListLabel 371"/>
    <w:qFormat/>
    <w:rPr>
      <w:rFonts w:cs="Wingdings"/>
    </w:rPr>
  </w:style>
  <w:style w:type="character" w:styleId="ListLabel372">
    <w:name w:val="ListLabel 372"/>
    <w:qFormat/>
    <w:rPr>
      <w:rFonts w:cs="Symbol"/>
      <w:sz w:val="24"/>
    </w:rPr>
  </w:style>
  <w:style w:type="character" w:styleId="ListLabel373">
    <w:name w:val="ListLabel 373"/>
    <w:qFormat/>
    <w:rPr>
      <w:rFonts w:cs="Wingdings 2"/>
      <w:sz w:val="24"/>
    </w:rPr>
  </w:style>
  <w:style w:type="character" w:styleId="ListLabel374">
    <w:name w:val="ListLabel 374"/>
    <w:qFormat/>
    <w:rPr>
      <w:rFonts w:cs="OpenSymbol"/>
    </w:rPr>
  </w:style>
  <w:style w:type="character" w:styleId="ListLabel375">
    <w:name w:val="ListLabel 375"/>
    <w:qFormat/>
    <w:rPr>
      <w:rFonts w:cs="Symbol"/>
    </w:rPr>
  </w:style>
  <w:style w:type="character" w:styleId="ListLabel376">
    <w:name w:val="ListLabel 376"/>
    <w:qFormat/>
    <w:rPr>
      <w:rFonts w:cs="Verdana"/>
      <w:b/>
      <w:sz w:val="24"/>
    </w:rPr>
  </w:style>
  <w:style w:type="character" w:styleId="ListLabel377">
    <w:name w:val="ListLabel 377"/>
    <w:qFormat/>
    <w:rPr>
      <w:rFonts w:cs="Courier New"/>
    </w:rPr>
  </w:style>
  <w:style w:type="character" w:styleId="ListLabel378">
    <w:name w:val="ListLabel 378"/>
    <w:qFormat/>
    <w:rPr>
      <w:rFonts w:cs="Wingdings"/>
    </w:rPr>
  </w:style>
  <w:style w:type="character" w:styleId="ListLabel379">
    <w:name w:val="ListLabel 379"/>
    <w:qFormat/>
    <w:rPr>
      <w:rFonts w:cs="Symbol"/>
      <w:sz w:val="24"/>
    </w:rPr>
  </w:style>
  <w:style w:type="character" w:styleId="ListLabel380">
    <w:name w:val="ListLabel 380"/>
    <w:qFormat/>
    <w:rPr>
      <w:rFonts w:cs="Wingdings 2"/>
      <w:sz w:val="24"/>
    </w:rPr>
  </w:style>
  <w:style w:type="character" w:styleId="ListLabel381">
    <w:name w:val="ListLabel 381"/>
    <w:qFormat/>
    <w:rPr>
      <w:rFonts w:cs="OpenSymbol"/>
    </w:rPr>
  </w:style>
  <w:style w:type="character" w:styleId="ListLabel382">
    <w:name w:val="ListLabel 382"/>
    <w:qFormat/>
    <w:rPr>
      <w:rFonts w:cs="Symbol"/>
    </w:rPr>
  </w:style>
  <w:style w:type="character" w:styleId="ListLabel383">
    <w:name w:val="ListLabel 383"/>
    <w:qFormat/>
    <w:rPr>
      <w:rFonts w:cs="Verdana"/>
      <w:b/>
      <w:sz w:val="24"/>
    </w:rPr>
  </w:style>
  <w:style w:type="character" w:styleId="ListLabel384">
    <w:name w:val="ListLabel 384"/>
    <w:qFormat/>
    <w:rPr>
      <w:rFonts w:cs="Courier New"/>
    </w:rPr>
  </w:style>
  <w:style w:type="character" w:styleId="ListLabel385">
    <w:name w:val="ListLabel 385"/>
    <w:qFormat/>
    <w:rPr>
      <w:rFonts w:cs="Wingdings"/>
    </w:rPr>
  </w:style>
  <w:style w:type="character" w:styleId="ListLabel386">
    <w:name w:val="ListLabel 386"/>
    <w:qFormat/>
    <w:rPr>
      <w:rFonts w:cs="Symbol"/>
      <w:sz w:val="24"/>
    </w:rPr>
  </w:style>
  <w:style w:type="character" w:styleId="ListLabel387">
    <w:name w:val="ListLabel 387"/>
    <w:qFormat/>
    <w:rPr>
      <w:rFonts w:cs="Wingdings 2"/>
      <w:sz w:val="24"/>
    </w:rPr>
  </w:style>
  <w:style w:type="character" w:styleId="ListLabel388">
    <w:name w:val="ListLabel 388"/>
    <w:qFormat/>
    <w:rPr>
      <w:rFonts w:cs="OpenSymbol"/>
    </w:rPr>
  </w:style>
  <w:style w:type="character" w:styleId="ListLabel389">
    <w:name w:val="ListLabel 389"/>
    <w:qFormat/>
    <w:rPr>
      <w:rFonts w:cs="OpenSymbol"/>
    </w:rPr>
  </w:style>
  <w:style w:type="character" w:styleId="ListLabel390">
    <w:name w:val="ListLabel 390"/>
    <w:qFormat/>
    <w:rPr>
      <w:rFonts w:cs="Symbol"/>
    </w:rPr>
  </w:style>
  <w:style w:type="character" w:styleId="ListLabel391">
    <w:name w:val="ListLabel 391"/>
    <w:qFormat/>
    <w:rPr>
      <w:rFonts w:cs="OpenSymbol"/>
    </w:rPr>
  </w:style>
  <w:style w:type="character" w:styleId="ListLabel392">
    <w:name w:val="ListLabel 392"/>
    <w:qFormat/>
    <w:rPr>
      <w:rFonts w:cs="OpenSymbol"/>
    </w:rPr>
  </w:style>
  <w:style w:type="character" w:styleId="ListLabel393">
    <w:name w:val="ListLabel 393"/>
    <w:qFormat/>
    <w:rPr>
      <w:rFonts w:cs="Symbol"/>
    </w:rPr>
  </w:style>
  <w:style w:type="character" w:styleId="ListLabel394">
    <w:name w:val="ListLabel 394"/>
    <w:qFormat/>
    <w:rPr>
      <w:rFonts w:cs="OpenSymbol"/>
    </w:rPr>
  </w:style>
  <w:style w:type="character" w:styleId="ListLabel395">
    <w:name w:val="ListLabel 395"/>
    <w:qFormat/>
    <w:rPr>
      <w:rFonts w:cs="OpenSymbol"/>
    </w:rPr>
  </w:style>
  <w:style w:type="character" w:styleId="ListLabel396">
    <w:name w:val="ListLabel 396"/>
    <w:qFormat/>
    <w:rPr>
      <w:rFonts w:cs="Symbol"/>
      <w:sz w:val="24"/>
    </w:rPr>
  </w:style>
  <w:style w:type="character" w:styleId="ListLabel397">
    <w:name w:val="ListLabel 397"/>
    <w:qFormat/>
    <w:rPr>
      <w:rFonts w:cs="OpenSymbol"/>
    </w:rPr>
  </w:style>
  <w:style w:type="character" w:styleId="ListLabel398">
    <w:name w:val="ListLabel 398"/>
    <w:qFormat/>
    <w:rPr>
      <w:rFonts w:cs="OpenSymbol"/>
    </w:rPr>
  </w:style>
  <w:style w:type="character" w:styleId="ListLabel399">
    <w:name w:val="ListLabel 399"/>
    <w:qFormat/>
    <w:rPr>
      <w:rFonts w:cs="Symbol"/>
    </w:rPr>
  </w:style>
  <w:style w:type="character" w:styleId="ListLabel400">
    <w:name w:val="ListLabel 400"/>
    <w:qFormat/>
    <w:rPr>
      <w:rFonts w:cs="OpenSymbol"/>
    </w:rPr>
  </w:style>
  <w:style w:type="character" w:styleId="ListLabel401">
    <w:name w:val="ListLabel 401"/>
    <w:qFormat/>
    <w:rPr>
      <w:rFonts w:cs="OpenSymbol"/>
    </w:rPr>
  </w:style>
  <w:style w:type="character" w:styleId="ListLabel402">
    <w:name w:val="ListLabel 402"/>
    <w:qFormat/>
    <w:rPr>
      <w:rFonts w:cs="Symbol"/>
    </w:rPr>
  </w:style>
  <w:style w:type="character" w:styleId="ListLabel403">
    <w:name w:val="ListLabel 403"/>
    <w:qFormat/>
    <w:rPr>
      <w:rFonts w:cs="OpenSymbol"/>
    </w:rPr>
  </w:style>
  <w:style w:type="character" w:styleId="ListLabel404">
    <w:name w:val="ListLabel 404"/>
    <w:qFormat/>
    <w:rPr>
      <w:rFonts w:cs="OpenSymbol"/>
    </w:rPr>
  </w:style>
  <w:style w:type="character" w:styleId="ListLabel405">
    <w:name w:val="ListLabel 405"/>
    <w:qFormat/>
    <w:rPr>
      <w:rFonts w:ascii="Garamond" w:hAnsi="Garamond" w:cs="Verdana"/>
      <w:b/>
      <w:sz w:val="24"/>
    </w:rPr>
  </w:style>
  <w:style w:type="character" w:styleId="ListLabel406">
    <w:name w:val="ListLabel 406"/>
    <w:qFormat/>
    <w:rPr>
      <w:rFonts w:cs="Courier New"/>
    </w:rPr>
  </w:style>
  <w:style w:type="character" w:styleId="ListLabel407">
    <w:name w:val="ListLabel 407"/>
    <w:qFormat/>
    <w:rPr>
      <w:rFonts w:cs="Wingdings"/>
    </w:rPr>
  </w:style>
  <w:style w:type="character" w:styleId="ListLabel408">
    <w:name w:val="ListLabel 408"/>
    <w:qFormat/>
    <w:rPr>
      <w:rFonts w:cs="Symbol"/>
    </w:rPr>
  </w:style>
  <w:style w:type="character" w:styleId="ListLabel409">
    <w:name w:val="ListLabel 409"/>
    <w:qFormat/>
    <w:rPr>
      <w:rFonts w:cs="Courier New"/>
    </w:rPr>
  </w:style>
  <w:style w:type="character" w:styleId="ListLabel410">
    <w:name w:val="ListLabel 410"/>
    <w:qFormat/>
    <w:rPr>
      <w:rFonts w:cs="Wingdings"/>
    </w:rPr>
  </w:style>
  <w:style w:type="character" w:styleId="ListLabel411">
    <w:name w:val="ListLabel 411"/>
    <w:qFormat/>
    <w:rPr>
      <w:rFonts w:cs="Symbol"/>
    </w:rPr>
  </w:style>
  <w:style w:type="character" w:styleId="ListLabel412">
    <w:name w:val="ListLabel 412"/>
    <w:qFormat/>
    <w:rPr>
      <w:rFonts w:cs="Courier New"/>
    </w:rPr>
  </w:style>
  <w:style w:type="character" w:styleId="ListLabel413">
    <w:name w:val="ListLabel 413"/>
    <w:qFormat/>
    <w:rPr>
      <w:rFonts w:cs="Wingdings"/>
    </w:rPr>
  </w:style>
  <w:style w:type="character" w:styleId="ListLabel414">
    <w:name w:val="ListLabel 414"/>
    <w:qFormat/>
    <w:rPr>
      <w:rFonts w:cs="Symbol"/>
      <w:sz w:val="24"/>
    </w:rPr>
  </w:style>
  <w:style w:type="character" w:styleId="ListLabel415">
    <w:name w:val="ListLabel 415"/>
    <w:qFormat/>
    <w:rPr>
      <w:rFonts w:cs="Wingdings 2"/>
      <w:sz w:val="24"/>
    </w:rPr>
  </w:style>
  <w:style w:type="character" w:styleId="ListLabel416">
    <w:name w:val="ListLabel 416"/>
    <w:qFormat/>
    <w:rPr>
      <w:rFonts w:cs="OpenSymbol"/>
    </w:rPr>
  </w:style>
  <w:style w:type="character" w:styleId="ListLabel417">
    <w:name w:val="ListLabel 417"/>
    <w:qFormat/>
    <w:rPr>
      <w:rFonts w:cs="OpenSymbol"/>
    </w:rPr>
  </w:style>
  <w:style w:type="character" w:styleId="ListLabel418">
    <w:name w:val="ListLabel 418"/>
    <w:qFormat/>
    <w:rPr>
      <w:rFonts w:cs="Symbol"/>
    </w:rPr>
  </w:style>
  <w:style w:type="character" w:styleId="ListLabel419">
    <w:name w:val="ListLabel 419"/>
    <w:qFormat/>
    <w:rPr>
      <w:rFonts w:cs="OpenSymbol"/>
    </w:rPr>
  </w:style>
  <w:style w:type="character" w:styleId="ListLabel420">
    <w:name w:val="ListLabel 420"/>
    <w:qFormat/>
    <w:rPr>
      <w:rFonts w:cs="OpenSymbol"/>
    </w:rPr>
  </w:style>
  <w:style w:type="character" w:styleId="ListLabel421">
    <w:name w:val="ListLabel 421"/>
    <w:qFormat/>
    <w:rPr>
      <w:rFonts w:cs="Symbol"/>
    </w:rPr>
  </w:style>
  <w:style w:type="character" w:styleId="ListLabel422">
    <w:name w:val="ListLabel 422"/>
    <w:qFormat/>
    <w:rPr>
      <w:rFonts w:cs="OpenSymbol"/>
    </w:rPr>
  </w:style>
  <w:style w:type="character" w:styleId="ListLabel423">
    <w:name w:val="ListLabel 423"/>
    <w:qFormat/>
    <w:rPr>
      <w:rFonts w:cs="OpenSymbol"/>
    </w:rPr>
  </w:style>
  <w:style w:type="character" w:styleId="ListLabel424">
    <w:name w:val="ListLabel 424"/>
    <w:qFormat/>
    <w:rPr>
      <w:rFonts w:cs="Symbol"/>
      <w:sz w:val="24"/>
    </w:rPr>
  </w:style>
  <w:style w:type="character" w:styleId="ListLabel425">
    <w:name w:val="ListLabel 425"/>
    <w:qFormat/>
    <w:rPr>
      <w:rFonts w:cs="OpenSymbol"/>
    </w:rPr>
  </w:style>
  <w:style w:type="character" w:styleId="ListLabel426">
    <w:name w:val="ListLabel 426"/>
    <w:qFormat/>
    <w:rPr>
      <w:rFonts w:cs="OpenSymbol"/>
    </w:rPr>
  </w:style>
  <w:style w:type="character" w:styleId="ListLabel427">
    <w:name w:val="ListLabel 427"/>
    <w:qFormat/>
    <w:rPr>
      <w:rFonts w:cs="Symbol"/>
    </w:rPr>
  </w:style>
  <w:style w:type="character" w:styleId="ListLabel428">
    <w:name w:val="ListLabel 428"/>
    <w:qFormat/>
    <w:rPr>
      <w:rFonts w:cs="OpenSymbol"/>
    </w:rPr>
  </w:style>
  <w:style w:type="character" w:styleId="ListLabel429">
    <w:name w:val="ListLabel 429"/>
    <w:qFormat/>
    <w:rPr>
      <w:rFonts w:cs="OpenSymbol"/>
    </w:rPr>
  </w:style>
  <w:style w:type="character" w:styleId="ListLabel430">
    <w:name w:val="ListLabel 430"/>
    <w:qFormat/>
    <w:rPr>
      <w:rFonts w:cs="Symbol"/>
    </w:rPr>
  </w:style>
  <w:style w:type="character" w:styleId="ListLabel431">
    <w:name w:val="ListLabel 431"/>
    <w:qFormat/>
    <w:rPr>
      <w:rFonts w:cs="OpenSymbol"/>
    </w:rPr>
  </w:style>
  <w:style w:type="character" w:styleId="ListLabel432">
    <w:name w:val="ListLabel 432"/>
    <w:qFormat/>
    <w:rPr>
      <w:rFonts w:cs="OpenSymbol"/>
    </w:rPr>
  </w:style>
  <w:style w:type="character" w:styleId="ListLabel433">
    <w:name w:val="ListLabel 433"/>
    <w:qFormat/>
    <w:rPr>
      <w:rFonts w:ascii="Garamond" w:hAnsi="Garamond" w:cs="Verdana"/>
      <w:b/>
      <w:sz w:val="24"/>
    </w:rPr>
  </w:style>
  <w:style w:type="character" w:styleId="ListLabel434">
    <w:name w:val="ListLabel 434"/>
    <w:qFormat/>
    <w:rPr>
      <w:rFonts w:cs="Courier New"/>
    </w:rPr>
  </w:style>
  <w:style w:type="character" w:styleId="ListLabel435">
    <w:name w:val="ListLabel 435"/>
    <w:qFormat/>
    <w:rPr>
      <w:rFonts w:cs="Wingdings"/>
    </w:rPr>
  </w:style>
  <w:style w:type="character" w:styleId="ListLabel436">
    <w:name w:val="ListLabel 436"/>
    <w:qFormat/>
    <w:rPr>
      <w:rFonts w:cs="Symbol"/>
    </w:rPr>
  </w:style>
  <w:style w:type="character" w:styleId="ListLabel437">
    <w:name w:val="ListLabel 437"/>
    <w:qFormat/>
    <w:rPr>
      <w:rFonts w:cs="Courier New"/>
    </w:rPr>
  </w:style>
  <w:style w:type="character" w:styleId="ListLabel438">
    <w:name w:val="ListLabel 438"/>
    <w:qFormat/>
    <w:rPr>
      <w:rFonts w:cs="Wingdings"/>
    </w:rPr>
  </w:style>
  <w:style w:type="character" w:styleId="ListLabel439">
    <w:name w:val="ListLabel 439"/>
    <w:qFormat/>
    <w:rPr>
      <w:rFonts w:cs="Symbol"/>
    </w:rPr>
  </w:style>
  <w:style w:type="character" w:styleId="ListLabel440">
    <w:name w:val="ListLabel 440"/>
    <w:qFormat/>
    <w:rPr>
      <w:rFonts w:cs="Courier New"/>
    </w:rPr>
  </w:style>
  <w:style w:type="character" w:styleId="ListLabel441">
    <w:name w:val="ListLabel 441"/>
    <w:qFormat/>
    <w:rPr>
      <w:rFonts w:cs="Wingdings"/>
    </w:rPr>
  </w:style>
  <w:style w:type="character" w:styleId="Caratteridinumerazione">
    <w:name w:val="Caratteri di numerazione"/>
    <w:qFormat/>
    <w:rPr/>
  </w:style>
  <w:style w:type="character" w:styleId="ListLabel442">
    <w:name w:val="ListLabel 442"/>
    <w:qFormat/>
    <w:rPr>
      <w:rFonts w:cs="Symbol"/>
      <w:sz w:val="24"/>
    </w:rPr>
  </w:style>
  <w:style w:type="character" w:styleId="ListLabel443">
    <w:name w:val="ListLabel 443"/>
    <w:qFormat/>
    <w:rPr>
      <w:rFonts w:cs="Wingdings 2"/>
      <w:sz w:val="24"/>
    </w:rPr>
  </w:style>
  <w:style w:type="character" w:styleId="ListLabel444">
    <w:name w:val="ListLabel 444"/>
    <w:qFormat/>
    <w:rPr>
      <w:rFonts w:cs="OpenSymbol"/>
    </w:rPr>
  </w:style>
  <w:style w:type="character" w:styleId="ListLabel445">
    <w:name w:val="ListLabel 445"/>
    <w:qFormat/>
    <w:rPr>
      <w:rFonts w:cs="Symbol"/>
    </w:rPr>
  </w:style>
  <w:style w:type="character" w:styleId="ListLabel446">
    <w:name w:val="ListLabel 446"/>
    <w:qFormat/>
    <w:rPr>
      <w:rFonts w:cs="Verdana"/>
      <w:b/>
      <w:sz w:val="24"/>
    </w:rPr>
  </w:style>
  <w:style w:type="character" w:styleId="ListLabel447">
    <w:name w:val="ListLabel 447"/>
    <w:qFormat/>
    <w:rPr>
      <w:rFonts w:cs="Courier New"/>
    </w:rPr>
  </w:style>
  <w:style w:type="character" w:styleId="ListLabel448">
    <w:name w:val="ListLabel 448"/>
    <w:qFormat/>
    <w:rPr>
      <w:rFonts w:cs="Wingdings"/>
    </w:rPr>
  </w:style>
  <w:style w:type="character" w:styleId="ListLabel449">
    <w:name w:val="ListLabel 449"/>
    <w:qFormat/>
    <w:rPr>
      <w:rFonts w:ascii="Times New Roman" w:hAnsi="Times New Roman" w:cs="Symbol"/>
      <w:sz w:val="24"/>
    </w:rPr>
  </w:style>
  <w:style w:type="character" w:styleId="ListLabel450">
    <w:name w:val="ListLabel 450"/>
    <w:qFormat/>
    <w:rPr>
      <w:rFonts w:ascii="Times New Roman" w:hAnsi="Times New Roman" w:cs="Wingdings 2"/>
      <w:sz w:val="24"/>
    </w:rPr>
  </w:style>
  <w:style w:type="character" w:styleId="ListLabel451">
    <w:name w:val="ListLabel 451"/>
    <w:qFormat/>
    <w:rPr>
      <w:rFonts w:cs="OpenSymbol"/>
    </w:rPr>
  </w:style>
  <w:style w:type="character" w:styleId="ListLabel452">
    <w:name w:val="ListLabel 452"/>
    <w:qFormat/>
    <w:rPr>
      <w:rFonts w:cs="OpenSymbol"/>
    </w:rPr>
  </w:style>
  <w:style w:type="character" w:styleId="ListLabel453">
    <w:name w:val="ListLabel 453"/>
    <w:qFormat/>
    <w:rPr>
      <w:rFonts w:cs="Symbol"/>
    </w:rPr>
  </w:style>
  <w:style w:type="character" w:styleId="ListLabel454">
    <w:name w:val="ListLabel 454"/>
    <w:qFormat/>
    <w:rPr>
      <w:rFonts w:cs="OpenSymbol"/>
    </w:rPr>
  </w:style>
  <w:style w:type="character" w:styleId="ListLabel455">
    <w:name w:val="ListLabel 455"/>
    <w:qFormat/>
    <w:rPr>
      <w:rFonts w:cs="OpenSymbol"/>
    </w:rPr>
  </w:style>
  <w:style w:type="character" w:styleId="ListLabel456">
    <w:name w:val="ListLabel 456"/>
    <w:qFormat/>
    <w:rPr>
      <w:rFonts w:cs="Symbol"/>
    </w:rPr>
  </w:style>
  <w:style w:type="character" w:styleId="ListLabel457">
    <w:name w:val="ListLabel 457"/>
    <w:qFormat/>
    <w:rPr>
      <w:rFonts w:cs="OpenSymbol"/>
    </w:rPr>
  </w:style>
  <w:style w:type="character" w:styleId="ListLabel458">
    <w:name w:val="ListLabel 458"/>
    <w:qFormat/>
    <w:rPr>
      <w:rFonts w:cs="OpenSymbol"/>
    </w:rPr>
  </w:style>
  <w:style w:type="character" w:styleId="ListLabel459">
    <w:name w:val="ListLabel 459"/>
    <w:qFormat/>
    <w:rPr>
      <w:rFonts w:ascii="Times New Roman" w:hAnsi="Times New Roman" w:cs="Symbol"/>
      <w:sz w:val="24"/>
    </w:rPr>
  </w:style>
  <w:style w:type="character" w:styleId="ListLabel460">
    <w:name w:val="ListLabel 460"/>
    <w:qFormat/>
    <w:rPr>
      <w:rFonts w:cs="OpenSymbol"/>
    </w:rPr>
  </w:style>
  <w:style w:type="character" w:styleId="ListLabel461">
    <w:name w:val="ListLabel 461"/>
    <w:qFormat/>
    <w:rPr>
      <w:rFonts w:cs="OpenSymbol"/>
    </w:rPr>
  </w:style>
  <w:style w:type="character" w:styleId="ListLabel462">
    <w:name w:val="ListLabel 462"/>
    <w:qFormat/>
    <w:rPr>
      <w:rFonts w:cs="Symbol"/>
    </w:rPr>
  </w:style>
  <w:style w:type="character" w:styleId="ListLabel463">
    <w:name w:val="ListLabel 463"/>
    <w:qFormat/>
    <w:rPr>
      <w:rFonts w:cs="OpenSymbol"/>
    </w:rPr>
  </w:style>
  <w:style w:type="character" w:styleId="ListLabel464">
    <w:name w:val="ListLabel 464"/>
    <w:qFormat/>
    <w:rPr>
      <w:rFonts w:cs="OpenSymbol"/>
    </w:rPr>
  </w:style>
  <w:style w:type="character" w:styleId="ListLabel465">
    <w:name w:val="ListLabel 465"/>
    <w:qFormat/>
    <w:rPr>
      <w:rFonts w:cs="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ascii="Times New Roman" w:hAnsi="Times New Roman" w:cs="Verdana"/>
      <w:b/>
      <w:sz w:val="24"/>
    </w:rPr>
  </w:style>
  <w:style w:type="character" w:styleId="ListLabel469">
    <w:name w:val="ListLabel 469"/>
    <w:qFormat/>
    <w:rPr>
      <w:rFonts w:cs="Courier New"/>
    </w:rPr>
  </w:style>
  <w:style w:type="character" w:styleId="ListLabel470">
    <w:name w:val="ListLabel 470"/>
    <w:qFormat/>
    <w:rPr>
      <w:rFonts w:cs="Wingdings"/>
    </w:rPr>
  </w:style>
  <w:style w:type="character" w:styleId="ListLabel471">
    <w:name w:val="ListLabel 471"/>
    <w:qFormat/>
    <w:rPr>
      <w:rFonts w:cs="Symbol"/>
    </w:rPr>
  </w:style>
  <w:style w:type="character" w:styleId="ListLabel472">
    <w:name w:val="ListLabel 472"/>
    <w:qFormat/>
    <w:rPr>
      <w:rFonts w:cs="Courier New"/>
    </w:rPr>
  </w:style>
  <w:style w:type="character" w:styleId="ListLabel473">
    <w:name w:val="ListLabel 473"/>
    <w:qFormat/>
    <w:rPr>
      <w:rFonts w:cs="Wingdings"/>
    </w:rPr>
  </w:style>
  <w:style w:type="character" w:styleId="ListLabel474">
    <w:name w:val="ListLabel 474"/>
    <w:qFormat/>
    <w:rPr>
      <w:rFonts w:cs="Symbol"/>
    </w:rPr>
  </w:style>
  <w:style w:type="character" w:styleId="ListLabel475">
    <w:name w:val="ListLabel 475"/>
    <w:qFormat/>
    <w:rPr>
      <w:rFonts w:cs="Courier New"/>
    </w:rPr>
  </w:style>
  <w:style w:type="character" w:styleId="ListLabel476">
    <w:name w:val="ListLabel 476"/>
    <w:qFormat/>
    <w:rPr>
      <w:rFonts w:cs="Wingdings"/>
    </w:rPr>
  </w:style>
  <w:style w:type="character" w:styleId="ListLabel477">
    <w:name w:val="ListLabel 477"/>
    <w:qFormat/>
    <w:rPr>
      <w:rFonts w:ascii="Times New Roman" w:hAnsi="Times New Roman" w:cs="MT Extra"/>
      <w:b/>
      <w:sz w:val="24"/>
    </w:rPr>
  </w:style>
  <w:style w:type="character" w:styleId="ListLabel478">
    <w:name w:val="ListLabel 478"/>
    <w:qFormat/>
    <w:rPr>
      <w:rFonts w:cs="OpenSymbol"/>
    </w:rPr>
  </w:style>
  <w:style w:type="character" w:styleId="ListLabel479">
    <w:name w:val="ListLabel 479"/>
    <w:qFormat/>
    <w:rPr>
      <w:rFonts w:cs="OpenSymbol"/>
    </w:rPr>
  </w:style>
  <w:style w:type="character" w:styleId="ListLabel480">
    <w:name w:val="ListLabel 480"/>
    <w:qFormat/>
    <w:rPr>
      <w:rFonts w:cs="Symbol"/>
    </w:rPr>
  </w:style>
  <w:style w:type="character" w:styleId="ListLabel481">
    <w:name w:val="ListLabel 481"/>
    <w:qFormat/>
    <w:rPr>
      <w:rFonts w:cs="OpenSymbol"/>
    </w:rPr>
  </w:style>
  <w:style w:type="character" w:styleId="ListLabel482">
    <w:name w:val="ListLabel 482"/>
    <w:qFormat/>
    <w:rPr>
      <w:rFonts w:cs="OpenSymbol"/>
    </w:rPr>
  </w:style>
  <w:style w:type="character" w:styleId="ListLabel483">
    <w:name w:val="ListLabel 483"/>
    <w:qFormat/>
    <w:rPr>
      <w:rFonts w:cs="Symbol"/>
    </w:rPr>
  </w:style>
  <w:style w:type="character" w:styleId="ListLabel484">
    <w:name w:val="ListLabel 484"/>
    <w:qFormat/>
    <w:rPr>
      <w:rFonts w:cs="OpenSymbol"/>
    </w:rPr>
  </w:style>
  <w:style w:type="character" w:styleId="ListLabel485">
    <w:name w:val="ListLabel 485"/>
    <w:qFormat/>
    <w:rPr>
      <w:rFonts w:cs="OpenSymbol"/>
    </w:rPr>
  </w:style>
  <w:style w:type="character" w:styleId="ListLabel486">
    <w:name w:val="ListLabel 486"/>
    <w:rPr>
      <w:rFonts w:cs="Symbol"/>
      <w:sz w:val="24"/>
    </w:rPr>
  </w:style>
  <w:style w:type="character" w:styleId="ListLabel487">
    <w:name w:val="ListLabel 487"/>
    <w:rPr>
      <w:rFonts w:cs="Wingdings 2"/>
      <w:sz w:val="24"/>
    </w:rPr>
  </w:style>
  <w:style w:type="character" w:styleId="ListLabel488">
    <w:name w:val="ListLabel 488"/>
    <w:rPr>
      <w:rFonts w:cs="OpenSymbol"/>
    </w:rPr>
  </w:style>
  <w:style w:type="character" w:styleId="ListLabel489">
    <w:name w:val="ListLabel 489"/>
    <w:rPr>
      <w:rFonts w:cs="Symbol"/>
    </w:rPr>
  </w:style>
  <w:style w:type="character" w:styleId="ListLabel490">
    <w:name w:val="ListLabel 490"/>
    <w:rPr>
      <w:rFonts w:cs="Verdana"/>
      <w:b/>
      <w:sz w:val="24"/>
    </w:rPr>
  </w:style>
  <w:style w:type="character" w:styleId="ListLabel491">
    <w:name w:val="ListLabel 491"/>
    <w:rPr>
      <w:rFonts w:cs="Courier New"/>
    </w:rPr>
  </w:style>
  <w:style w:type="character" w:styleId="ListLabel492">
    <w:name w:val="ListLabel 492"/>
    <w:rPr>
      <w:rFonts w:cs="Wingdings"/>
    </w:rPr>
  </w:style>
  <w:style w:type="character" w:styleId="ListLabel493">
    <w:name w:val="ListLabel 493"/>
    <w:rPr>
      <w:rFonts w:cs="MT Extra"/>
      <w:b/>
      <w:sz w:val="24"/>
    </w:rPr>
  </w:style>
  <w:style w:type="paragraph" w:styleId="Titolo" w:customStyle="1">
    <w:name w:val="Titolo"/>
    <w:qFormat/>
    <w:basedOn w:val="Normal"/>
    <w:next w:val="Corpodeltesto"/>
    <w:pPr>
      <w:keepNext/>
      <w:widowControl w:val="false"/>
      <w:bidi w:val="0"/>
      <w:spacing w:before="240" w:after="120"/>
      <w:jc w:val="center"/>
    </w:pPr>
    <w:rPr>
      <w:rFonts w:ascii="Times New Roman" w:hAnsi="Times New Roman" w:eastAsia="Times New Roman" w:cs="Times New Roman"/>
      <w:b/>
      <w:bCs/>
      <w:color w:val="00000A"/>
      <w:sz w:val="56"/>
      <w:szCs w:val="56"/>
      <w:lang w:val="it-IT" w:eastAsia="it-IT" w:bidi="ar-SA"/>
    </w:rPr>
  </w:style>
  <w:style w:type="paragraph" w:styleId="Corpodeltesto" w:customStyle="1">
    <w:name w:val="Corpo del testo"/>
    <w:qFormat/>
    <w:basedOn w:val="Normal"/>
    <w:pPr>
      <w:spacing w:lineRule="auto" w:line="288" w:before="0" w:after="140"/>
      <w:ind w:left="0" w:right="56" w:hanging="0"/>
      <w:jc w:val="both"/>
    </w:pPr>
    <w:rPr>
      <w:sz w:val="24"/>
      <w:u w:val="single"/>
    </w:rPr>
  </w:style>
  <w:style w:type="paragraph" w:styleId="Elenco">
    <w:name w:val="Elenco"/>
    <w:basedOn w:val="Normal"/>
    <w:pPr>
      <w:widowControl w:val="false"/>
      <w:bidi w:val="0"/>
      <w:jc w:val="left"/>
    </w:pPr>
    <w:rPr>
      <w:rFonts w:ascii="Times New Roman" w:hAnsi="Times New Roman" w:eastAsia="Times New Roman" w:cs="Mangal"/>
      <w:color w:val="00000A"/>
      <w:sz w:val="20"/>
      <w:szCs w:val="20"/>
      <w:lang w:val="it-IT" w:eastAsia="it-IT" w:bidi="ar-SA"/>
    </w:rPr>
  </w:style>
  <w:style w:type="paragraph" w:styleId="Didascalia">
    <w:name w:val="Didascalia"/>
    <w:qFormat/>
    <w:basedOn w:val="Normal"/>
    <w:pPr>
      <w:suppressLineNumbers/>
      <w:spacing w:before="120" w:after="120"/>
    </w:pPr>
    <w:rPr>
      <w:rFonts w:cs="Arial Unicode MS"/>
      <w:i/>
      <w:iCs/>
      <w:sz w:val="24"/>
      <w:szCs w:val="24"/>
    </w:rPr>
  </w:style>
  <w:style w:type="paragraph" w:styleId="Indice" w:customStyle="1">
    <w:name w:val="Indice"/>
    <w:qFormat/>
    <w:basedOn w:val="Normal"/>
    <w:pPr>
      <w:suppressLineNumbers/>
    </w:pPr>
    <w:rPr>
      <w:rFonts w:cs="Mangal"/>
    </w:rPr>
  </w:style>
  <w:style w:type="paragraph" w:styleId="Titolo11" w:customStyle="1">
    <w:name w:val="Titolo1"/>
    <w:qFormat/>
    <w:basedOn w:val="Normal"/>
    <w:pPr>
      <w:keepNext/>
      <w:spacing w:before="240" w:after="120"/>
    </w:pPr>
    <w:rPr>
      <w:rFonts w:ascii="Liberation Sans" w:hAnsi="Liberation Sans" w:eastAsia="Microsoft YaHei" w:cs="Mangal"/>
      <w:sz w:val="28"/>
      <w:szCs w:val="28"/>
    </w:rPr>
  </w:style>
  <w:style w:type="paragraph" w:styleId="Caption">
    <w:name w:val="caption"/>
    <w:qFormat/>
    <w:basedOn w:val="Normal"/>
    <w:pPr>
      <w:suppressLineNumbers/>
      <w:spacing w:before="120" w:after="120"/>
    </w:pPr>
    <w:rPr>
      <w:rFonts w:cs="Mangal"/>
      <w:i/>
      <w:iCs/>
      <w:sz w:val="24"/>
      <w:szCs w:val="24"/>
    </w:rPr>
  </w:style>
  <w:style w:type="paragraph" w:styleId="Pidipagina">
    <w:name w:val="Piè di pagina"/>
    <w:basedOn w:val="Normal"/>
    <w:pPr>
      <w:tabs>
        <w:tab w:val="center" w:pos="4819" w:leader="none"/>
        <w:tab w:val="right" w:pos="9638" w:leader="none"/>
      </w:tabs>
    </w:pPr>
    <w:rPr/>
  </w:style>
  <w:style w:type="paragraph" w:styleId="Footnotetext">
    <w:name w:val="footnote text"/>
    <w:qFormat/>
    <w:basedOn w:val="Normal"/>
    <w:pPr/>
    <w:rPr/>
  </w:style>
  <w:style w:type="paragraph" w:styleId="Sche3" w:customStyle="1">
    <w:name w:val="sche_3"/>
    <w:qFormat/>
    <w:pPr>
      <w:widowControl w:val="false"/>
      <w:suppressAutoHyphens w:val="true"/>
      <w:bidi w:val="0"/>
      <w:jc w:val="both"/>
    </w:pPr>
    <w:rPr>
      <w:rFonts w:ascii="Times New Roman" w:hAnsi="Times New Roman" w:eastAsia="Times New Roman" w:cs="Times New Roman"/>
      <w:color w:val="00000A"/>
      <w:sz w:val="20"/>
      <w:szCs w:val="20"/>
      <w:lang w:val="en-US" w:eastAsia="zh-CN" w:bidi="ar-SA"/>
    </w:rPr>
  </w:style>
  <w:style w:type="paragraph" w:styleId="NormalWeb">
    <w:name w:val="Normal (Web)"/>
    <w:qFormat/>
    <w:basedOn w:val="Normal"/>
    <w:pPr>
      <w:widowControl/>
      <w:spacing w:before="280" w:after="280"/>
    </w:pPr>
    <w:rPr>
      <w:rFonts w:ascii="Arial Unicode MS" w:hAnsi="Arial Unicode MS" w:eastAsia="Arial Unicode MS" w:cs="Arial Unicode MS"/>
      <w:sz w:val="24"/>
      <w:szCs w:val="24"/>
    </w:rPr>
  </w:style>
  <w:style w:type="paragraph" w:styleId="ListParagraph">
    <w:name w:val="List Paragraph"/>
    <w:qFormat/>
    <w:basedOn w:val="Normal"/>
    <w:pPr>
      <w:widowControl/>
      <w:spacing w:lineRule="auto" w:line="276" w:before="0" w:after="200"/>
      <w:ind w:left="720" w:right="0" w:hanging="0"/>
    </w:pPr>
    <w:rPr>
      <w:rFonts w:ascii="Calibri" w:hAnsi="Calibri" w:eastAsia="Calibri" w:cs="Calibri"/>
      <w:sz w:val="22"/>
      <w:szCs w:val="22"/>
    </w:rPr>
  </w:style>
  <w:style w:type="paragraph" w:styleId="BalloonText">
    <w:name w:val="Balloon Text"/>
    <w:qFormat/>
    <w:basedOn w:val="Normal"/>
    <w:pPr/>
    <w:rPr>
      <w:rFonts w:ascii="Tahoma" w:hAnsi="Tahoma" w:eastAsia="Tahoma" w:cs="Tahoma"/>
      <w:sz w:val="16"/>
      <w:szCs w:val="16"/>
    </w:rPr>
  </w:style>
  <w:style w:type="paragraph" w:styleId="Contenutocornice" w:customStyle="1">
    <w:name w:val="Contenuto cornice"/>
    <w:qFormat/>
    <w:basedOn w:val="Normal"/>
    <w:pPr/>
    <w:rPr/>
  </w:style>
  <w:style w:type="paragraph" w:styleId="Contenutotabella" w:customStyle="1">
    <w:name w:val="Contenuto tabella"/>
    <w:qFormat/>
    <w:basedOn w:val="Normal"/>
    <w:pPr>
      <w:suppressLineNumbers/>
    </w:pPr>
    <w:rPr/>
  </w:style>
  <w:style w:type="paragraph" w:styleId="Titolotabella" w:customStyle="1">
    <w:name w:val="Titolo tabella"/>
    <w:qFormat/>
    <w:basedOn w:val="Contenutotabella"/>
    <w:pPr>
      <w:jc w:val="center"/>
    </w:pPr>
    <w:rPr>
      <w:b/>
      <w:bCs/>
    </w:rPr>
  </w:style>
  <w:style w:type="paragraph" w:styleId="Testocitato" w:customStyle="1">
    <w:name w:val="Testo citato"/>
    <w:qFormat/>
    <w:basedOn w:val="Normal"/>
    <w:pPr>
      <w:spacing w:before="0" w:after="283"/>
      <w:ind w:left="567" w:right="567" w:hanging="0"/>
    </w:pPr>
    <w:rPr/>
  </w:style>
  <w:style w:type="paragraph" w:styleId="Sottotitolo">
    <w:name w:val="Sottotitolo"/>
    <w:uiPriority w:val="11"/>
    <w:qFormat/>
    <w:basedOn w:val="Titolo11"/>
    <w:pPr>
      <w:spacing w:before="60" w:after="0"/>
      <w:jc w:val="center"/>
    </w:pPr>
    <w:rPr>
      <w:sz w:val="36"/>
      <w:szCs w:val="36"/>
    </w:rPr>
  </w:style>
  <w:style w:type="paragraph" w:styleId="Intestazione">
    <w:name w:val="Intestazione"/>
    <w:basedOn w:val="Normal"/>
    <w:pPr>
      <w:suppressLineNumbers/>
      <w:tabs>
        <w:tab w:val="center" w:pos="4819" w:leader="none"/>
        <w:tab w:val="right" w:pos="9638" w:leader="none"/>
      </w:tabs>
    </w:pPr>
    <w:rPr/>
  </w:style>
  <w:style w:type="paragraph" w:styleId="Notaapidipagina" w:customStyle="1">
    <w:name w:val="Nota a piè di pagina"/>
    <w:qFormat/>
    <w:basedOn w:val="Normal"/>
    <w:pPr>
      <w:suppressLineNumbers/>
      <w:ind w:left="283" w:right="0" w:hanging="283"/>
    </w:pPr>
    <w:rPr>
      <w:sz w:val="20"/>
    </w:rPr>
  </w:style>
  <w:style w:type="paragraph" w:styleId="Normale">
    <w:name w:val="Normale"/>
    <w:qFormat/>
    <w:pPr>
      <w:widowControl w:val="false"/>
      <w:suppressAutoHyphens w:val="true"/>
      <w:bidi w:val="0"/>
      <w:jc w:val="left"/>
    </w:pPr>
    <w:rPr>
      <w:rFonts w:ascii="Times New Roman" w:hAnsi="Times New Roman" w:eastAsia="Times New Roman" w:cs="Times New Roman"/>
      <w:color w:val="00000A"/>
      <w:sz w:val="24"/>
      <w:szCs w:val="24"/>
      <w:lang w:val="it-IT" w:eastAsia="it-IT" w:bidi="ar-SA"/>
    </w:rPr>
  </w:style>
  <w:style w:type="paragraph" w:styleId="Paragrafoelenco">
    <w:name w:val="Paragrafo elenco"/>
    <w:qFormat/>
    <w:basedOn w:val="Normale"/>
    <w:pPr>
      <w:suppressAutoHyphens w:val="true"/>
      <w:ind w:left="708" w:right="0" w:hanging="0"/>
    </w:pPr>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1569</TotalTime>
  <Application>LibreOffice/5.3.3.2$Windows_x86 LibreOffice_project/3d9a8b4b4e538a85e0782bd6c2d430bafe583448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2018-11-05T12:51:00Z</dcterms:created>
  <dc:language>it-IT</dc:language>
  <cp:lastPrinted>2019-03-26T08:35:42Z</cp:lastPrinted>
  <dcterms:modified xsi:type="dcterms:W3CDTF">2019-03-26T10:07:32Z</dcterms:modified>
  <cp:revision>57</cp:revision>
</cp:coreProperties>
</file>