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4"/>
          <w:szCs w:val="24"/>
        </w:rPr>
      </w:pPr>
      <w:r>
        <w:rPr>
          <w:b w:val="false"/>
          <w:bCs w:val="false"/>
          <w:sz w:val="24"/>
          <w:szCs w:val="24"/>
        </w:rPr>
        <w:t>Spett.le</w:t>
      </w:r>
    </w:p>
    <w:p>
      <w:pPr>
        <w:pStyle w:val="Normal"/>
        <w:tabs>
          <w:tab w:val="left" w:pos="5160" w:leader="none"/>
        </w:tabs>
        <w:spacing w:before="119" w:after="0"/>
        <w:contextualSpacing/>
        <w:jc w:val="right"/>
        <w:rPr>
          <w:b/>
          <w:sz w:val="24"/>
          <w:szCs w:val="24"/>
        </w:rPr>
      </w:pPr>
      <w:r>
        <w:rPr>
          <w:b/>
          <w:sz w:val="24"/>
          <w:szCs w:val="24"/>
        </w:rPr>
        <w:t>Centrale Unica di Committenza</w:t>
      </w:r>
    </w:p>
    <w:p>
      <w:pPr>
        <w:pStyle w:val="Normal"/>
        <w:tabs>
          <w:tab w:val="left" w:pos="5160" w:leader="none"/>
        </w:tabs>
        <w:spacing w:before="119" w:after="0"/>
        <w:contextualSpacing/>
        <w:jc w:val="right"/>
        <w:rPr>
          <w:b/>
          <w:sz w:val="24"/>
          <w:szCs w:val="24"/>
        </w:rPr>
      </w:pPr>
      <w:r>
        <w:rPr>
          <w:b/>
          <w:sz w:val="24"/>
          <w:szCs w:val="24"/>
        </w:rPr>
        <w:t>dell’Unione Tresinaro Secchia</w:t>
      </w:r>
    </w:p>
    <w:p>
      <w:pPr>
        <w:pStyle w:val="Normal"/>
        <w:tabs>
          <w:tab w:val="left" w:pos="5160" w:leader="none"/>
        </w:tabs>
        <w:spacing w:before="119" w:after="0"/>
        <w:contextualSpacing/>
        <w:jc w:val="right"/>
        <w:rPr>
          <w:b w:val="false"/>
          <w:bCs w:val="false"/>
          <w:sz w:val="24"/>
          <w:szCs w:val="24"/>
        </w:rPr>
      </w:pPr>
      <w:r>
        <w:rPr>
          <w:b w:val="false"/>
          <w:bCs w:val="false"/>
          <w:sz w:val="24"/>
          <w:szCs w:val="24"/>
        </w:rPr>
        <w:t>Corso Vallisneri, n. 6</w:t>
      </w:r>
    </w:p>
    <w:p>
      <w:pPr>
        <w:pStyle w:val="Normal"/>
        <w:widowControl/>
        <w:tabs>
          <w:tab w:val="left" w:pos="5160" w:leader="none"/>
        </w:tabs>
        <w:spacing w:before="119" w:after="0"/>
        <w:contextualSpacing/>
        <w:jc w:val="right"/>
        <w:rPr>
          <w:b w:val="false"/>
          <w:bCs w:val="false"/>
          <w:sz w:val="24"/>
          <w:szCs w:val="24"/>
        </w:rPr>
      </w:pPr>
      <w:r>
        <w:rPr>
          <w:b w:val="false"/>
          <w:bCs w:val="false"/>
          <w:sz w:val="24"/>
          <w:szCs w:val="24"/>
        </w:rPr>
        <w:t>42019 Scandiano (RE)</w:t>
      </w:r>
    </w:p>
    <w:p>
      <w:pPr>
        <w:pStyle w:val="Titolo6"/>
        <w:widowControl/>
        <w:spacing w:before="0" w:after="0"/>
        <w:ind w:left="0" w:right="0" w:hanging="0"/>
        <w:contextualSpacing/>
        <w:jc w:val="right"/>
        <w:rPr>
          <w:rFonts w:eastAsia="Times New Roman" w:cs="Times New Roman"/>
          <w:b w:val="false"/>
          <w:bCs w:val="false"/>
          <w:color w:val="00000A"/>
          <w:sz w:val="24"/>
          <w:szCs w:val="24"/>
          <w:u w:val="single"/>
          <w:lang w:val="it-IT" w:eastAsia="zh-CN" w:bidi="ar-SA"/>
        </w:rPr>
      </w:pPr>
      <w:bookmarkStart w:id="0" w:name="OLE_LINK20"/>
      <w:bookmarkEnd w:id="0"/>
      <w:r>
        <w:rPr>
          <w:rFonts w:eastAsia="Times New Roman" w:cs="Times New Roman"/>
          <w:b w:val="false"/>
          <w:bCs w:val="false"/>
          <w:color w:val="00000A"/>
          <w:sz w:val="24"/>
          <w:szCs w:val="24"/>
          <w:u w:val="single"/>
          <w:lang w:val="it-IT" w:eastAsia="zh-CN" w:bidi="ar-SA"/>
        </w:rPr>
        <w:t>Inviato mediante Piattaforma SATER</w:t>
      </w:r>
    </w:p>
    <w:p>
      <w:pPr>
        <w:pStyle w:val="Normal"/>
        <w:ind w:left="360" w:right="0" w:hanging="0"/>
        <w:jc w:val="center"/>
        <w:rPr>
          <w:rFonts w:cs="Tahoma"/>
          <w:sz w:val="24"/>
          <w:szCs w:val="24"/>
        </w:rPr>
      </w:pPr>
      <w:bookmarkStart w:id="1" w:name="OLE_LINK201"/>
      <w:bookmarkStart w:id="2" w:name="OLE_LINK201"/>
      <w:bookmarkEnd w:id="2"/>
      <w:r>
        <w:rPr>
          <w:rFonts w:cs="Tahoma"/>
          <w:sz w:val="24"/>
          <w:szCs w:val="24"/>
        </w:rPr>
      </w:r>
    </w:p>
    <w:p>
      <w:pPr>
        <w:pStyle w:val="Corpodeltesto"/>
        <w:spacing w:lineRule="atLeast" w:line="340"/>
        <w:jc w:val="both"/>
        <w:rPr>
          <w:rStyle w:val="Carpredefinitoparagrafo"/>
          <w:rFonts w:eastAsia="Times New Roman" w:cs="Times New Roman"/>
          <w:b w:val="false"/>
          <w:bCs w:val="false"/>
          <w:color w:val="00000A"/>
          <w:sz w:val="24"/>
          <w:szCs w:val="24"/>
          <w:u w:val="none"/>
          <w:lang w:val="it-IT" w:eastAsia="zh-CN" w:bidi="hi-IN"/>
        </w:rPr>
      </w:pPr>
      <w:r>
        <w:rPr>
          <w:rStyle w:val="Carpredefinitoparagrafo"/>
          <w:rFonts w:eastAsia="Times New Roman" w:cs="Times New Roman"/>
          <w:b/>
          <w:bCs/>
          <w:color w:val="00000A"/>
          <w:sz w:val="24"/>
          <w:szCs w:val="24"/>
          <w:u w:val="none"/>
          <w:lang w:val="it-IT" w:eastAsia="zh-CN" w:bidi="hi-IN"/>
        </w:rPr>
        <w:t xml:space="preserve">OGGETTO: </w:t>
      </w:r>
      <w:r>
        <w:rPr>
          <w:rStyle w:val="Carpredefinitoparagrafo"/>
          <w:rFonts w:eastAsia="Times New Roman" w:cs="Times New Roman"/>
          <w:b w:val="false"/>
          <w:bCs w:val="false"/>
          <w:color w:val="00000A"/>
          <w:sz w:val="24"/>
          <w:szCs w:val="24"/>
          <w:u w:val="none"/>
          <w:lang w:val="it-IT" w:eastAsia="zh-CN" w:bidi="hi-IN"/>
        </w:rPr>
        <w:t>GARA EUROPEA A PROCEDURA APERTA  PER L’AFFIDAMENTO, IN 2 LOTTI , DEL SERVIZIO  IN APPALTO A TERZI DI ATTIVITÀ SOCIO-OCCUPAZIONALI, ATELIERISTICHE ED EDUCATIVE, A VALENZA SOCIO RIABILITATIVA/TERAPEUTICA, PER PERSONE DISABILI ADULTE</w:t>
      </w:r>
    </w:p>
    <w:p>
      <w:pPr>
        <w:pStyle w:val="Corpodeltesto"/>
        <w:spacing w:lineRule="atLeast" w:line="340"/>
        <w:jc w:val="both"/>
        <w:rPr>
          <w:rStyle w:val="Carpredefinitoparagrafo"/>
          <w:rFonts w:eastAsia="Times New Roman" w:cs="Times New Roman"/>
          <w:b w:val="false"/>
          <w:bCs w:val="false"/>
          <w:color w:val="00000A"/>
          <w:sz w:val="24"/>
          <w:szCs w:val="24"/>
          <w:u w:val="none"/>
          <w:lang w:val="it-IT" w:eastAsia="zh-CN" w:bidi="hi-IN"/>
        </w:rPr>
      </w:pPr>
      <w:r>
        <w:rPr>
          <w:rStyle w:val="Carpredefinitoparagrafo"/>
          <w:rFonts w:eastAsia="Times New Roman" w:cs="Times New Roman"/>
          <w:b w:val="false"/>
          <w:bCs w:val="false"/>
          <w:color w:val="00000A"/>
          <w:sz w:val="24"/>
          <w:szCs w:val="24"/>
          <w:u w:val="none"/>
          <w:lang w:val="it-IT" w:eastAsia="zh-CN" w:bidi="hi-IN"/>
        </w:rPr>
        <w:t xml:space="preserve">CPV 85311200-4 </w:t>
      </w:r>
    </w:p>
    <w:p>
      <w:pPr>
        <w:pStyle w:val="Normal"/>
        <w:rPr>
          <w:rFonts w:eastAsia="Arial Unicode MS" w:cs="Tahoma"/>
          <w:sz w:val="24"/>
          <w:szCs w:val="24"/>
        </w:rPr>
      </w:pPr>
      <w:r>
        <w:rPr>
          <w:rFonts w:eastAsia="Arial Unicode MS" w:cs="Tahoma"/>
          <w:sz w:val="24"/>
          <w:szCs w:val="24"/>
        </w:rPr>
      </w:r>
    </w:p>
    <w:p>
      <w:pPr>
        <w:pStyle w:val="Normal"/>
        <w:widowControl/>
        <w:suppressAutoHyphens w:val="true"/>
        <w:bidi w:val="0"/>
        <w:spacing w:lineRule="auto" w:line="276"/>
        <w:ind w:left="0" w:right="0" w:hanging="0"/>
        <w:jc w:val="both"/>
        <w:rPr>
          <w:rFonts w:cs="Tahoma"/>
          <w:sz w:val="24"/>
          <w:szCs w:val="24"/>
        </w:rPr>
      </w:pPr>
      <w:r>
        <w:rPr>
          <w:rFonts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4"/>
          <w:szCs w:val="24"/>
        </w:rPr>
      </w:pPr>
      <w:r>
        <w:rPr>
          <w:rFonts w:cs="Tahoma"/>
          <w:sz w:val="24"/>
          <w:szCs w:val="24"/>
        </w:rPr>
      </w:r>
    </w:p>
    <w:p>
      <w:pPr>
        <w:pStyle w:val="Normal"/>
        <w:widowControl/>
        <w:spacing w:lineRule="auto" w:line="360"/>
        <w:jc w:val="both"/>
        <w:rPr>
          <w:rFonts w:cs="Tahoma"/>
          <w:sz w:val="24"/>
          <w:szCs w:val="24"/>
        </w:rPr>
      </w:pPr>
      <w:r>
        <w:rPr>
          <w:rFonts w:cs="Tahoma"/>
          <w:sz w:val="24"/>
          <w:szCs w:val="24"/>
        </w:rPr>
      </w:r>
    </w:p>
    <w:p>
      <w:pPr>
        <w:pStyle w:val="Normal"/>
        <w:widowControl/>
        <w:spacing w:lineRule="auto" w:line="360"/>
        <w:jc w:val="left"/>
        <w:rPr>
          <w:rFonts w:cs="Tahoma"/>
          <w:sz w:val="24"/>
          <w:szCs w:val="24"/>
          <w:lang w:eastAsia="it-IT"/>
        </w:rPr>
      </w:pPr>
      <w:r>
        <w:rPr>
          <w:rFonts w:cs="Tahoma"/>
          <w:sz w:val="24"/>
          <w:szCs w:val="24"/>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18"/>
          <w:szCs w:val="18"/>
          <w:lang w:eastAsia="it-IT"/>
        </w:rPr>
        <w:t>(denominazione, ragione sociale, sede legale, forma giuridica, P. IVA e C.F.)</w:t>
      </w:r>
      <w:r>
        <w:rPr>
          <w:rFonts w:cs="Tahoma"/>
          <w:sz w:val="24"/>
          <w:szCs w:val="24"/>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4"/>
          <w:szCs w:val="24"/>
          <w:lang w:val="it-IT"/>
        </w:rPr>
      </w:pPr>
      <w:bookmarkStart w:id="3" w:name="OLE_LINK2611"/>
      <w:bookmarkStart w:id="4" w:name="OLE_LINK2611"/>
      <w:bookmarkEnd w:id="4"/>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IN QUALITA’ DI</w:t>
      </w:r>
    </w:p>
    <w:p>
      <w:pPr>
        <w:pStyle w:val="Sche3"/>
        <w:widowControl/>
        <w:spacing w:lineRule="auto" w:line="276"/>
        <w:jc w:val="center"/>
        <w:rPr>
          <w:rFonts w:cs="Tahoma"/>
          <w:sz w:val="24"/>
          <w:szCs w:val="24"/>
          <w:lang w:val="it-IT"/>
        </w:rPr>
      </w:pPr>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AUSILIARIA del concorrente________________________________</w:t>
      </w:r>
    </w:p>
    <w:p>
      <w:pPr>
        <w:pStyle w:val="Sche3"/>
        <w:widowControl/>
        <w:jc w:val="center"/>
        <w:rPr>
          <w:rFonts w:cs="Tahoma"/>
          <w:sz w:val="24"/>
          <w:szCs w:val="24"/>
          <w:u w:val="single"/>
          <w:lang w:val="it-IT"/>
        </w:rPr>
      </w:pPr>
      <w:r>
        <w:rPr>
          <w:rFonts w:cs="Tahoma"/>
          <w:sz w:val="24"/>
          <w:szCs w:val="24"/>
          <w:u w:val="single"/>
          <w:lang w:val="it-IT"/>
        </w:rPr>
      </w:r>
    </w:p>
    <w:p>
      <w:pPr>
        <w:pStyle w:val="Sche3"/>
        <w:widowControl/>
        <w:jc w:val="center"/>
        <w:rPr>
          <w:rFonts w:cs="Tahoma"/>
          <w:sz w:val="24"/>
          <w:szCs w:val="24"/>
          <w:lang w:val="it-IT"/>
        </w:rPr>
      </w:pPr>
      <w:r>
        <w:rPr>
          <w:rFonts w:cs="Tahoma"/>
          <w:sz w:val="24"/>
          <w:szCs w:val="24"/>
          <w:lang w:val="it-IT"/>
        </w:rPr>
        <w:t xml:space="preserve">DICHIARA </w:t>
      </w:r>
    </w:p>
    <w:p>
      <w:pPr>
        <w:pStyle w:val="Sche3"/>
        <w:widowControl/>
        <w:jc w:val="center"/>
        <w:rPr>
          <w:rFonts w:cs="Tahoma"/>
          <w:sz w:val="24"/>
          <w:szCs w:val="24"/>
          <w:u w:val="single"/>
          <w:lang w:val="it-IT"/>
        </w:rPr>
      </w:pPr>
      <w:r>
        <w:rPr>
          <w:rFonts w:cs="Tahoma"/>
          <w:sz w:val="24"/>
          <w:szCs w:val="24"/>
          <w:u w:val="single"/>
          <w:lang w:val="it-IT"/>
        </w:rPr>
      </w:r>
    </w:p>
    <w:p>
      <w:pPr>
        <w:pStyle w:val="Sche3"/>
        <w:jc w:val="center"/>
        <w:rPr>
          <w:rFonts w:cs="Tahoma"/>
          <w:sz w:val="24"/>
          <w:szCs w:val="24"/>
          <w:u w:val="single"/>
          <w:lang w:val="it-IT"/>
        </w:rPr>
      </w:pPr>
      <w:r>
        <w:rPr>
          <w:rFonts w:cs="Tahoma"/>
          <w:sz w:val="24"/>
          <w:szCs w:val="24"/>
          <w:u w:val="single"/>
          <w:lang w:val="it-IT"/>
        </w:rPr>
        <w:t>(barrare le caselle che corrispondono al vero e completare)</w:t>
      </w:r>
    </w:p>
    <w:p>
      <w:pPr>
        <w:pStyle w:val="Sche3"/>
        <w:jc w:val="center"/>
        <w:rPr>
          <w:rFonts w:cs="Tahoma"/>
          <w:i/>
          <w:sz w:val="24"/>
          <w:szCs w:val="24"/>
          <w:lang w:val="it-IT"/>
        </w:rPr>
      </w:pPr>
      <w:r>
        <w:rPr>
          <w:rFonts w:cs="Tahoma"/>
          <w:i/>
          <w:sz w:val="24"/>
          <w:szCs w:val="24"/>
          <w:lang w:val="it-IT"/>
        </w:rPr>
      </w:r>
    </w:p>
    <w:p>
      <w:pPr>
        <w:pStyle w:val="Sche3"/>
        <w:jc w:val="center"/>
        <w:rPr>
          <w:rFonts w:cs="Tahoma"/>
          <w:i/>
          <w:sz w:val="24"/>
          <w:szCs w:val="24"/>
          <w:lang w:val="it-IT"/>
        </w:rPr>
      </w:pPr>
      <w:r>
        <w:rPr>
          <w:rFonts w:cs="Tahoma"/>
          <w:i/>
          <w:sz w:val="24"/>
          <w:szCs w:val="24"/>
          <w:lang w:val="it-IT"/>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3"/>
          <w:szCs w:val="23"/>
        </w:rPr>
        <w:t xml:space="preserve">PARTE III DEL DGUE – Motivi di esclusione (Art. 80 del D. Lgs. 50/2016 </w:t>
      </w:r>
      <w:r>
        <w:rPr>
          <w:rFonts w:eastAsia="Tahoma" w:cs="Tahoma"/>
          <w:b/>
          <w:sz w:val="23"/>
          <w:szCs w:val="23"/>
          <w:u w:val="single"/>
        </w:rPr>
        <w:t xml:space="preserve">come aggiornato dal D.L. 18/04/2019 n. 32 </w:t>
      </w:r>
      <w:r>
        <w:rPr>
          <w:rFonts w:eastAsia="Tahoma" w:cs="Tahoma"/>
          <w:b/>
          <w:sz w:val="23"/>
          <w:szCs w:val="23"/>
          <w:u w:val="single"/>
        </w:rPr>
        <w:t xml:space="preserve">nel testo </w:t>
      </w:r>
      <w:r>
        <w:rPr>
          <w:rFonts w:eastAsia="Tahoma" w:cs="Tahoma"/>
          <w:b/>
          <w:sz w:val="23"/>
          <w:szCs w:val="23"/>
          <w:u w:val="single"/>
        </w:rPr>
        <w:t>riportato in calce</w:t>
      </w:r>
      <w:r>
        <w:rPr>
          <w:rFonts w:eastAsia="Tahoma" w:cs="Tahoma"/>
          <w:b/>
          <w:sz w:val="23"/>
          <w:szCs w:val="23"/>
          <w:u w:val="single"/>
        </w:rPr>
        <w:t xml:space="preserve"> al presente Modulo</w:t>
      </w:r>
      <w:r>
        <w:rPr>
          <w:rFonts w:eastAsia="Tahoma" w:cs="Tahoma"/>
          <w:b/>
          <w:sz w:val="23"/>
          <w:szCs w:val="23"/>
        </w:rPr>
        <w:t>)</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 xml:space="preserve">- </w:t>
        <w:tab/>
        <w:t>Motivi legati a condanne penali:</w:t>
      </w:r>
    </w:p>
    <w:p>
      <w:pPr>
        <w:pStyle w:val="Normal"/>
        <w:widowControl w:val="false"/>
        <w:tabs>
          <w:tab w:val="left" w:pos="-31680" w:leader="none"/>
        </w:tabs>
        <w:jc w:val="both"/>
        <w:rPr>
          <w:sz w:val="24"/>
          <w:szCs w:val="24"/>
        </w:rPr>
      </w:pPr>
      <w:r>
        <w:rPr>
          <w:sz w:val="24"/>
          <w:szCs w:val="24"/>
        </w:rPr>
      </w:r>
    </w:p>
    <w:p>
      <w:pPr>
        <w:pStyle w:val="Normal"/>
        <w:widowControl w:val="false"/>
        <w:tabs>
          <w:tab w:val="left" w:pos="1132" w:leader="none"/>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1) I soggetti di cui all’art. 80, comma 3, del Codice</w:t>
      </w:r>
      <w:r>
        <w:rPr>
          <w:rStyle w:val="Richiamoallanotaapidipagina"/>
          <w:rFonts w:eastAsia="Tahoma" w:cs="Tahoma"/>
          <w:sz w:val="24"/>
          <w:szCs w:val="24"/>
        </w:rPr>
        <w:footnoteReference w:id="2"/>
      </w:r>
      <w:r>
        <w:rPr>
          <w:rFonts w:eastAsia="Tahoma" w:cs="Tahoma"/>
          <w:sz w:val="24"/>
          <w:szCs w:val="24"/>
        </w:rPr>
        <w:t>,</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di gara specificando la data cessazione e carica ricoperta fino alla cessazione</w:t>
      </w:r>
      <w:r>
        <w:rPr>
          <w:rFonts w:eastAsia="Tahoma" w:cs="Tahoma"/>
          <w:sz w:val="24"/>
          <w:szCs w:val="24"/>
        </w:rPr>
        <w:t>):</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31680" w:leader="none"/>
        </w:tabs>
        <w:jc w:val="left"/>
        <w:rPr>
          <w:sz w:val="24"/>
          <w:szCs w:val="24"/>
        </w:rPr>
      </w:pPr>
      <w:r>
        <w:rPr>
          <w:sz w:val="24"/>
          <w:szCs w:val="24"/>
        </w:rPr>
      </w:r>
    </w:p>
    <w:p>
      <w:pPr>
        <w:pStyle w:val="Normal"/>
        <w:widowControl w:val="false"/>
        <w:tabs>
          <w:tab w:val="left" w:pos="-31680" w:leader="none"/>
        </w:tabs>
        <w:suppressAutoHyphens w:val="true"/>
        <w:bidi w:val="0"/>
        <w:ind w:left="1191" w:right="0" w:hanging="0"/>
        <w:jc w:val="both"/>
        <w:textAlignment w:val="baseline"/>
        <w:rPr>
          <w:i/>
          <w:iCs/>
          <w:sz w:val="23"/>
          <w:szCs w:val="23"/>
        </w:rPr>
      </w:pPr>
      <w:r>
        <w:rPr>
          <w:i/>
          <w:iCs/>
          <w:sz w:val="23"/>
          <w:szCs w:val="23"/>
        </w:rPr>
        <w:t>(Il concorrente può fornire i dati richiesti anche presentando un allegato a parte)</w:t>
      </w:r>
    </w:p>
    <w:p>
      <w:pPr>
        <w:pStyle w:val="Normal"/>
        <w:widowControl w:val="false"/>
        <w:tabs>
          <w:tab w:val="left" w:pos="-31680" w:leader="none"/>
        </w:tabs>
        <w:jc w:val="left"/>
        <w:rPr>
          <w:sz w:val="24"/>
          <w:szCs w:val="24"/>
        </w:rPr>
      </w:pPr>
      <w:r>
        <w:rPr>
          <w:sz w:val="24"/>
          <w:szCs w:val="24"/>
        </w:rPr>
      </w:r>
    </w:p>
    <w:p>
      <w:pPr>
        <w:pStyle w:val="Normal"/>
        <w:tabs>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tabs>
          <w:tab w:val="left" w:pos="1588" w:leader="none"/>
          <w:tab w:val="left" w:pos="2580" w:leader="none"/>
        </w:tabs>
        <w:ind w:left="1304" w:right="0" w:hanging="0"/>
        <w:jc w:val="both"/>
        <w:rPr>
          <w:rFonts w:eastAsia="Tahoma" w:cs="Tahoma"/>
          <w:color w:val="000000"/>
          <w:sz w:val="24"/>
          <w:szCs w:val="24"/>
        </w:rPr>
      </w:pPr>
      <w:r>
        <w:rPr>
          <w:rFonts w:eastAsia="Tahoma" w:cs="Tahoma"/>
          <w:sz w:val="24"/>
          <w:szCs w:val="24"/>
        </w:rPr>
        <w:t>- False comunicazioni sociali di cui agli articoli 2621 e 2622 del codice civile (Art. 80, comma 1, let. b-bis) del Codice:</w:t>
      </w:r>
      <w:bookmarkStart w:id="5" w:name="__DdeLink__43111_91320773"/>
      <w:r>
        <w:rPr>
          <w:rFonts w:eastAsia="Tahoma" w:cs="Tahoma"/>
          <w:sz w:val="24"/>
          <w:szCs w:val="24"/>
        </w:rPr>
        <w:t xml:space="preserve">     </w:t>
      </w:r>
      <w:bookmarkEnd w:id="5"/>
      <w:r>
        <w:rPr>
          <w:rFonts w:eastAsia="Tahoma" w:cs="Tahoma"/>
          <w:color w:val="000000"/>
          <w:sz w:val="24"/>
          <w:szCs w:val="24"/>
        </w:rPr>
        <w:t>[   ]Sì     [   ]No</w:t>
      </w:r>
    </w:p>
    <w:p>
      <w:pPr>
        <w:pStyle w:val="Normal"/>
        <w:tabs>
          <w:tab w:val="left" w:pos="1588" w:leader="none"/>
          <w:tab w:val="left" w:pos="2580" w:leader="none"/>
        </w:tabs>
        <w:ind w:left="1304" w:right="0" w:hanging="0"/>
        <w:jc w:val="both"/>
        <w:rPr>
          <w:sz w:val="24"/>
          <w:szCs w:val="24"/>
        </w:rPr>
      </w:pPr>
      <w:r>
        <w:rPr>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Tahoma"/>
          <w:sz w:val="24"/>
          <w:szCs w:val="24"/>
        </w:rPr>
      </w:pPr>
      <w:r>
        <w:rPr>
          <w:rFonts w:eastAsia="Tahoma" w:cs="Tahoma"/>
          <w:sz w:val="24"/>
          <w:szCs w:val="24"/>
        </w:rPr>
        <w:t>In caso di risposta affermativa, indicare:</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 xml:space="preserve"> </w:t>
      </w:r>
      <w:r>
        <w:rPr>
          <w:rFonts w:eastAsia="Tahoma" w:cs="Tahoma"/>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both"/>
        <w:rPr>
          <w:rFonts w:eastAsia="Tahoma" w:cs="Calibri Light"/>
          <w:sz w:val="24"/>
          <w:szCs w:val="24"/>
        </w:rPr>
      </w:pPr>
      <w:r>
        <w:rPr>
          <w:rFonts w:eastAsia="Tahoma" w:cs="Calibri Light"/>
          <w:sz w:val="24"/>
          <w:szCs w:val="24"/>
        </w:rPr>
        <w:t>3) I soggetti di cui all’art. 80, comma 3</w:t>
      </w:r>
      <w:r>
        <w:rPr>
          <w:rStyle w:val="Richiamoallanotaapidipagina"/>
          <w:rFonts w:eastAsia="Tahoma" w:cs="Calibri Light"/>
          <w:sz w:val="24"/>
          <w:szCs w:val="24"/>
        </w:rPr>
        <w:footnoteReference w:customMarkFollows="1" w:id="3"/>
        <w:t>1</w:t>
      </w:r>
      <w:r>
        <w:rPr>
          <w:rFonts w:eastAsia="Tahoma" w:cs="Calibri Light"/>
          <w:sz w:val="24"/>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widowControl w:val="false"/>
        <w:tabs>
          <w:tab w:val="left" w:pos="1588" w:leader="none"/>
          <w:tab w:val="left" w:pos="2580" w:leader="none"/>
        </w:tabs>
        <w:spacing w:lineRule="auto" w:line="360"/>
        <w:ind w:left="1304" w:right="0" w:hanging="0"/>
        <w:jc w:val="both"/>
        <w:rPr>
          <w:rFonts w:eastAsia="Tahoma" w:cs="Tahoma"/>
          <w:color w:val="000000"/>
          <w:sz w:val="24"/>
          <w:szCs w:val="24"/>
        </w:rPr>
      </w:pPr>
      <w:r>
        <w:rPr>
          <w:rFonts w:cs="Calibri Light"/>
          <w:sz w:val="24"/>
          <w:szCs w:val="24"/>
        </w:rPr>
        <w:t>- Ogni altro delitto da cui derivi, quale pena accessoria, l’incapacità di contrattare con la pubblica amministrazione (Art. 80, comma 1, lett. g) del Codice:</w:t>
      </w:r>
      <w:bookmarkStart w:id="6" w:name="__DdeLink__43111_913207731"/>
      <w:r>
        <w:rPr>
          <w:rFonts w:eastAsia="Tahoma" w:cs="Tahoma"/>
          <w:sz w:val="24"/>
          <w:szCs w:val="24"/>
        </w:rPr>
        <w:t xml:space="preserve">     </w:t>
      </w:r>
      <w:bookmarkEnd w:id="6"/>
      <w:r>
        <w:rPr>
          <w:rFonts w:eastAsia="Tahoma" w:cs="Tahoma"/>
          <w:color w:val="000000"/>
          <w:sz w:val="24"/>
          <w:szCs w:val="24"/>
        </w:rPr>
        <w:t>[   ]Sì     [   ]No</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4"/>
          <w:szCs w:val="24"/>
        </w:rPr>
      </w:pPr>
      <w:r>
        <w:rPr>
          <w:rFonts w:eastAsia="Tahoma" w:cs="Calibri Light"/>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la data della condanna, del decreto penale di condanna o della sentenza di applicazione della pena su richiesta, la relativa durata e il reato commesso: </w:t>
      </w:r>
      <w:bookmarkStart w:id="7" w:name="_Hlk529259444"/>
      <w:r>
        <w:rPr>
          <w:rFonts w:eastAsia="Tahoma" w:cs="Calibri Light"/>
          <w:sz w:val="24"/>
          <w:szCs w:val="24"/>
        </w:rPr>
        <w:t>______________ _________________________________________________________________________</w:t>
      </w:r>
      <w:bookmarkEnd w:id="7"/>
      <w:r>
        <w:rPr>
          <w:rFonts w:eastAsia="Tahoma" w:cs="Calibri Light"/>
          <w:sz w:val="24"/>
          <w:szCs w:val="24"/>
        </w:rPr>
        <w:t>;</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i dati identificativi delle persone condannate: </w:t>
      </w:r>
      <w:bookmarkStart w:id="8" w:name="_Hlk529259454"/>
      <w:r>
        <w:rPr>
          <w:rFonts w:eastAsia="Tahoma" w:cs="Calibri Light"/>
          <w:sz w:val="24"/>
          <w:szCs w:val="24"/>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8"/>
      <w:r>
        <w:rPr>
          <w:rFonts w:eastAsia="Tahoma" w:cs="Calibri Light"/>
          <w:sz w:val="24"/>
          <w:szCs w:val="24"/>
        </w:rPr>
        <w:t>;</w:t>
      </w:r>
    </w:p>
    <w:p>
      <w:pPr>
        <w:pStyle w:val="ListParagraph"/>
        <w:rPr>
          <w:rFonts w:eastAsia="Tahoma" w:cs="Calibri Light" w:ascii="Times New Roman" w:hAnsi="Times New Roman"/>
          <w:sz w:val="24"/>
          <w:szCs w:val="24"/>
        </w:rPr>
      </w:pPr>
      <w:r>
        <w:rPr>
          <w:rFonts w:eastAsia="Tahoma" w:cs="Calibri Light" w:ascii="Times New Roman" w:hAnsi="Times New Roman"/>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se stabilita direttamente nella sentenza di condanna, la durata della pena accessoria: durata del periodo di esclusione _______________________________________________;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widowControl w:val="false"/>
        <w:tabs>
          <w:tab w:val="left" w:pos="-31226" w:leader="none"/>
        </w:tabs>
        <w:ind w:left="454" w:right="0" w:hanging="0"/>
        <w:jc w:val="both"/>
        <w:rPr>
          <w:rFonts w:eastAsia="Tahoma" w:cs="Calibri Light"/>
          <w:b w:val="false"/>
          <w:bCs w:val="false"/>
          <w:sz w:val="24"/>
          <w:szCs w:val="24"/>
        </w:rPr>
      </w:pPr>
      <w:r>
        <w:rPr>
          <w:rFonts w:eastAsia="Tahoma" w:cs="Calibri Light"/>
          <w:b/>
          <w:sz w:val="24"/>
          <w:szCs w:val="24"/>
        </w:rPr>
        <w:t xml:space="preserve">- Motivi di esclusione previsti esclusivamente dalla legislazione nazionale </w:t>
      </w:r>
      <w:r>
        <w:rPr>
          <w:rFonts w:eastAsia="Tahoma" w:cs="Calibri Light"/>
          <w:b w:val="false"/>
          <w:bCs w:val="false"/>
          <w:sz w:val="24"/>
          <w:szCs w:val="24"/>
        </w:rPr>
        <w:t>(art. 80 comma 2 e comma 5, lett. c), c-bis), c-ter), f), f-bis), f-ter), g), h), i), l), m) del D. Lgs. 50/2016):</w:t>
      </w:r>
    </w:p>
    <w:p>
      <w:pPr>
        <w:pStyle w:val="Normal"/>
        <w:widowControl w:val="false"/>
        <w:tabs>
          <w:tab w:val="left" w:pos="-31680" w:leader="none"/>
        </w:tabs>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jc w:val="both"/>
        <w:rPr>
          <w:rFonts w:eastAsia="Tahoma" w:cs="Tahoma"/>
          <w:color w:val="000000"/>
          <w:sz w:val="24"/>
          <w:szCs w:val="24"/>
        </w:rPr>
      </w:pPr>
      <w:r>
        <w:rPr>
          <w:rFonts w:eastAsia="Tahoma" w:cs="Calibri Light"/>
          <w:sz w:val="24"/>
          <w:szCs w:val="24"/>
        </w:rPr>
        <w:t>Sussistono a carico dei soggetti indicati al comma 3</w:t>
      </w:r>
      <w:r>
        <w:rPr>
          <w:rStyle w:val="Richiamoallanotaapidipagina"/>
          <w:rFonts w:eastAsia="Tahoma" w:cs="Calibri Light"/>
          <w:sz w:val="24"/>
          <w:szCs w:val="24"/>
          <w:vertAlign w:val="superscript"/>
        </w:rPr>
        <w:footnoteReference w:customMarkFollows="1" w:id="4"/>
        <w:t>1</w:t>
      </w:r>
      <w:r>
        <w:rPr>
          <w:rFonts w:eastAsia="Tahoma" w:cs="Calibri Light"/>
          <w:sz w:val="24"/>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w:t>
      </w:r>
      <w:r>
        <w:rPr>
          <w:rFonts w:eastAsia="Tahoma" w:cs="Calibri Light"/>
          <w:sz w:val="23"/>
          <w:szCs w:val="23"/>
        </w:rPr>
        <w:t>Resta fermo altresì quanto previsto dall'art. 34 bis, commi 6 e 7 del D. Lgs. 6 settembre 2011 n. 159.</w:t>
      </w:r>
      <w:r>
        <w:rPr>
          <w:rFonts w:eastAsia="Tahoma" w:cs="Calibri Light"/>
          <w:sz w:val="24"/>
          <w:szCs w:val="24"/>
        </w:rPr>
        <w:t xml:space="preserve"> (Articolo 80, comma 2, del Codice)?</w:t>
      </w:r>
      <w:bookmarkStart w:id="9" w:name="__DdeLink__43111_913207732"/>
      <w:r>
        <w:rPr>
          <w:rFonts w:eastAsia="Tahoma" w:cs="Tahoma"/>
          <w:sz w:val="24"/>
          <w:szCs w:val="24"/>
        </w:rPr>
        <w:t xml:space="preserve">     </w:t>
      </w:r>
      <w:bookmarkEnd w:id="9"/>
      <w:r>
        <w:rPr>
          <w:rFonts w:eastAsia="Tahoma" w:cs="Tahoma"/>
          <w:color w:val="000000"/>
          <w:sz w:val="24"/>
          <w:szCs w:val="24"/>
        </w:rPr>
        <w:t>[   ]Sì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jc w:val="both"/>
        <w:rPr>
          <w:rFonts w:eastAsia="Tahoma" w:cs="Tahoma"/>
          <w:color w:val="000000"/>
          <w:sz w:val="24"/>
          <w:szCs w:val="24"/>
        </w:rPr>
      </w:pPr>
      <w:r>
        <w:rPr>
          <w:rFonts w:cs="Calibri Light"/>
        </w:rPr>
        <w:t xml:space="preserve">L’operatore economico si è reso colpevole di gravi illeciti professionali, tali da rendere dubbia la sua integrità o affidabilità </w:t>
      </w:r>
      <w:r>
        <w:rPr>
          <w:rFonts w:eastAsia="Tahoma" w:cs="Calibri Light"/>
          <w:szCs w:val="24"/>
        </w:rPr>
        <w:t>(Art. 80, comma 5, lett. c)</w:t>
      </w:r>
      <w:r>
        <w:rPr>
          <w:rFonts w:cs="Calibri Light"/>
        </w:rPr>
        <w:t>?</w:t>
      </w:r>
      <w:bookmarkStart w:id="10" w:name="__DdeLink__43111_913207733"/>
      <w:r>
        <w:rPr>
          <w:rFonts w:eastAsia="Tahoma" w:cs="Tahoma"/>
          <w:sz w:val="24"/>
          <w:szCs w:val="24"/>
        </w:rPr>
        <w:t xml:space="preserve">     </w:t>
      </w:r>
      <w:bookmarkEnd w:id="10"/>
      <w:r>
        <w:rPr>
          <w:rFonts w:eastAsia="Tahoma" w:cs="Tahoma"/>
          <w:color w:val="000000"/>
          <w:sz w:val="24"/>
          <w:szCs w:val="24"/>
        </w:rPr>
        <w:t>[   ]Sì     [   ]No</w:t>
      </w:r>
    </w:p>
    <w:p>
      <w:pPr>
        <w:pStyle w:val="Normal"/>
        <w:tabs>
          <w:tab w:val="left" w:pos="1588" w:leader="none"/>
          <w:tab w:val="left" w:pos="2580" w:leader="none"/>
        </w:tabs>
        <w:ind w:left="1304"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jc w:val="both"/>
        <w:rPr>
          <w:rFonts w:eastAsia="Tahoma" w:cs="Tahoma"/>
          <w:color w:val="000000"/>
          <w:sz w:val="24"/>
          <w:szCs w:val="24"/>
        </w:rPr>
      </w:pPr>
      <w:r>
        <w:rPr>
          <w:rFonts w:cs="Calibri Light"/>
        </w:rPr>
        <w:t xml:space="preserve"> </w:t>
      </w:r>
      <w:r>
        <w:rPr>
          <w:rFonts w:cs="Calibri Light"/>
        </w:rPr>
        <w:t xml:space="preserve">L’operatore economico </w:t>
      </w:r>
      <w:r>
        <w:rPr>
          <w:rFonts w:cs="Calibri Light"/>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rPr>
        <w:t xml:space="preserve"> </w:t>
      </w:r>
      <w:r>
        <w:rPr>
          <w:rFonts w:eastAsia="Tahoma" w:cs="Calibri Light"/>
          <w:szCs w:val="24"/>
        </w:rPr>
        <w:t>(Art. 80, comma 5, lett. c-bis)</w:t>
      </w:r>
      <w:r>
        <w:rPr>
          <w:rFonts w:cs="Calibri Light"/>
        </w:rPr>
        <w:t>?</w:t>
      </w:r>
      <w:bookmarkStart w:id="11" w:name="__DdeLink__43111_913207734"/>
      <w:r>
        <w:rPr>
          <w:rFonts w:eastAsia="Tahoma" w:cs="Tahoma"/>
          <w:sz w:val="24"/>
          <w:szCs w:val="24"/>
        </w:rPr>
        <w:t xml:space="preserve">     </w:t>
      </w:r>
      <w:bookmarkEnd w:id="11"/>
      <w:r>
        <w:rPr>
          <w:rFonts w:eastAsia="Tahoma" w:cs="Tahoma"/>
          <w:color w:val="000000"/>
          <w:sz w:val="24"/>
          <w:szCs w:val="24"/>
        </w:rPr>
        <w:t>[   ]Sì     [   ]No</w:t>
      </w:r>
    </w:p>
    <w:p>
      <w:pPr>
        <w:pStyle w:val="Normal"/>
        <w:tabs>
          <w:tab w:val="left" w:pos="1588" w:leader="none"/>
          <w:tab w:val="left" w:pos="2580" w:leader="none"/>
        </w:tabs>
        <w:ind w:left="1276"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jc w:val="both"/>
        <w:rPr>
          <w:rFonts w:eastAsia="Tahoma" w:cs="Tahoma"/>
          <w:color w:val="000000"/>
          <w:sz w:val="24"/>
          <w:szCs w:val="24"/>
        </w:rPr>
      </w:pPr>
      <w:r>
        <w:rPr>
          <w:rFonts w:cs="Calibri Light"/>
        </w:rPr>
        <w:t xml:space="preserve"> </w:t>
      </w:r>
      <w:r>
        <w:rPr>
          <w:rFonts w:cs="Calibri Light"/>
        </w:rPr>
        <w:t xml:space="preserve">L’operatore economico </w:t>
      </w:r>
      <w:r>
        <w:rPr>
          <w:rFonts w:cs="Calibri Light"/>
          <w:bCs/>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rPr>
        <w:t xml:space="preserve"> </w:t>
      </w:r>
      <w:r>
        <w:rPr>
          <w:rFonts w:eastAsia="Tahoma" w:cs="Calibri Light"/>
          <w:szCs w:val="24"/>
        </w:rPr>
        <w:t>(Art. 80, comma 5, lett. c-ter)</w:t>
      </w:r>
      <w:r>
        <w:rPr>
          <w:rFonts w:cs="Calibri Light"/>
        </w:rPr>
        <w:t>?</w:t>
      </w:r>
      <w:bookmarkStart w:id="12" w:name="__DdeLink__43111_913207735"/>
      <w:r>
        <w:rPr>
          <w:rFonts w:eastAsia="Tahoma" w:cs="Tahoma"/>
          <w:sz w:val="24"/>
          <w:szCs w:val="24"/>
        </w:rPr>
        <w:t xml:space="preserve">     </w:t>
      </w:r>
      <w:bookmarkEnd w:id="12"/>
      <w:r>
        <w:rPr>
          <w:rFonts w:eastAsia="Tahoma" w:cs="Tahoma"/>
          <w:color w:val="000000"/>
          <w:sz w:val="24"/>
          <w:szCs w:val="24"/>
        </w:rPr>
        <w:t>[   ]Sì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Calibri Light"/>
          <w:sz w:val="24"/>
          <w:szCs w:val="24"/>
        </w:rPr>
      </w:pPr>
      <w:r>
        <w:rPr>
          <w:rFonts w:eastAsia="Tahoma" w:cs="Calibri Light"/>
          <w:sz w:val="24"/>
          <w:szCs w:val="24"/>
        </w:rPr>
        <w:t xml:space="preserve"> </w:t>
      </w:r>
      <w:r>
        <w:rPr>
          <w:rFonts w:eastAsia="Tahoma" w:cs="Calibri Light"/>
          <w:sz w:val="24"/>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4"/>
          <w:szCs w:val="24"/>
          <w:u w:val="none"/>
        </w:rPr>
        <w:t>articolo 9, comma 2, lettera c) del decreto legislativo 8 giugno 2001, n. 231</w:t>
      </w:r>
      <w:r>
        <w:fldChar w:fldCharType="end"/>
      </w:r>
      <w:r>
        <w:rPr>
          <w:rFonts w:eastAsia="Tahoma" w:cs="Calibri Light"/>
          <w:sz w:val="24"/>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4"/>
          <w:szCs w:val="24"/>
          <w:u w:val="none"/>
        </w:rPr>
        <w:t>articolo 14 del decreto legislativo 9 aprile 2008, n. 81</w:t>
      </w:r>
      <w:r>
        <w:fldChar w:fldCharType="end"/>
      </w:r>
      <w:r>
        <w:rPr>
          <w:rFonts w:eastAsia="Tahoma" w:cs="Calibri Light"/>
          <w:sz w:val="24"/>
          <w:szCs w:val="24"/>
        </w:rPr>
        <w:t xml:space="preserve"> (Art. 80, comma 5, lettera f)?:</w:t>
      </w:r>
    </w:p>
    <w:p>
      <w:pPr>
        <w:pStyle w:val="Normal"/>
        <w:widowControl w:val="false"/>
        <w:tabs>
          <w:tab w:val="left" w:pos="1588" w:leader="none"/>
          <w:tab w:val="left" w:pos="2580" w:leader="none"/>
        </w:tabs>
        <w:spacing w:lineRule="auto" w:line="360"/>
        <w:ind w:left="1304" w:right="0" w:hanging="0"/>
        <w:jc w:val="both"/>
        <w:rPr>
          <w:rFonts w:eastAsia="Tahoma" w:cs="Tahoma"/>
          <w:color w:val="000000"/>
          <w:sz w:val="24"/>
          <w:szCs w:val="24"/>
        </w:rPr>
      </w:pPr>
      <w:bookmarkStart w:id="13" w:name="__DdeLink__43111_913207736"/>
      <w:r>
        <w:rPr>
          <w:rFonts w:eastAsia="Tahoma" w:cs="Tahoma"/>
          <w:sz w:val="24"/>
          <w:szCs w:val="24"/>
        </w:rPr>
        <w:t xml:space="preserve">     </w:t>
      </w:r>
      <w:bookmarkEnd w:id="13"/>
      <w:r>
        <w:rPr>
          <w:rFonts w:eastAsia="Tahoma" w:cs="Tahoma"/>
          <w:color w:val="000000"/>
          <w:sz w:val="24"/>
          <w:szCs w:val="24"/>
        </w:rPr>
        <w:t>[   ]Sì     [   ]No</w:t>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Ha presentato nella procedura di gara in corso o negli affidamenti di subappalti documentazione o dichiarazioni non veritiere (Art. 80, comma 5, lettera f-bis)?:</w:t>
      </w:r>
    </w:p>
    <w:p>
      <w:pPr>
        <w:pStyle w:val="Normal"/>
        <w:widowControl w:val="false"/>
        <w:tabs>
          <w:tab w:val="left" w:pos="1588" w:leader="none"/>
          <w:tab w:val="left" w:pos="2580" w:leader="none"/>
        </w:tabs>
        <w:suppressAutoHyphens w:val="true"/>
        <w:bidi w:val="0"/>
        <w:spacing w:lineRule="auto" w:line="360"/>
        <w:ind w:left="1304" w:right="0" w:hanging="0"/>
        <w:jc w:val="both"/>
        <w:textAlignment w:val="baseline"/>
        <w:rPr>
          <w:rFonts w:eastAsia="Tahoma" w:cs="Tahoma"/>
          <w:b w:val="false"/>
          <w:bCs w:val="false"/>
          <w:color w:val="000000"/>
          <w:sz w:val="24"/>
          <w:szCs w:val="24"/>
        </w:rPr>
      </w:pPr>
      <w:bookmarkStart w:id="14" w:name="__DdeLink__43111_913207737"/>
      <w:r>
        <w:rPr>
          <w:rFonts w:eastAsia="Tahoma" w:cs="Tahoma"/>
          <w:b w:val="false"/>
          <w:bCs w:val="false"/>
          <w:sz w:val="24"/>
          <w:szCs w:val="24"/>
        </w:rPr>
        <w:t xml:space="preserve">     </w:t>
      </w:r>
      <w:bookmarkEnd w:id="14"/>
      <w:r>
        <w:rPr>
          <w:rFonts w:eastAsia="Tahoma" w:cs="Tahoma"/>
          <w:b w:val="false"/>
          <w:bCs w:val="false"/>
          <w:color w:val="000000"/>
          <w:sz w:val="24"/>
          <w:szCs w:val="24"/>
        </w:rPr>
        <w:t>[   ]Sì     [   ]No</w:t>
      </w:r>
    </w:p>
    <w:p>
      <w:pPr>
        <w:pStyle w:val="Normal"/>
        <w:tabs>
          <w:tab w:val="left" w:pos="1588" w:leader="none"/>
          <w:tab w:val="left" w:pos="2580" w:leader="none"/>
        </w:tabs>
        <w:ind w:left="1664" w:right="0" w:hanging="0"/>
        <w:jc w:val="both"/>
        <w:rPr>
          <w:rFonts w:eastAsia="Tahoma" w:cs="Calibri Light"/>
          <w:sz w:val="24"/>
          <w:szCs w:val="24"/>
        </w:rPr>
      </w:pPr>
      <w:r>
        <w:rPr>
          <w:rFonts w:eastAsia="Tahoma" w:cs="Calibri Light"/>
          <w:sz w:val="24"/>
          <w:szCs w:val="24"/>
        </w:rPr>
      </w:r>
    </w:p>
    <w:p>
      <w:pPr>
        <w:pStyle w:val="Normal"/>
        <w:widowControl w:val="false"/>
        <w:tabs>
          <w:tab w:val="left" w:pos="-14930" w:leader="none"/>
          <w:tab w:val="left" w:pos="-13938" w:leader="none"/>
        </w:tabs>
        <w:ind w:left="850"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1588" w:leader="none"/>
          <w:tab w:val="left" w:pos="2580" w:leader="none"/>
        </w:tabs>
        <w:spacing w:lineRule="auto" w:line="360"/>
        <w:ind w:left="1304" w:right="0" w:hanging="0"/>
        <w:jc w:val="both"/>
        <w:rPr>
          <w:rFonts w:eastAsia="Tahoma" w:cs="Tahoma"/>
          <w:color w:val="000000"/>
          <w:sz w:val="24"/>
          <w:szCs w:val="24"/>
        </w:rPr>
      </w:pPr>
      <w:bookmarkStart w:id="15" w:name="__DdeLink__43111_913207738"/>
      <w:r>
        <w:rPr>
          <w:rFonts w:eastAsia="Tahoma" w:cs="Tahoma"/>
          <w:sz w:val="24"/>
          <w:szCs w:val="24"/>
        </w:rPr>
        <w:t xml:space="preserve">     </w:t>
      </w:r>
      <w:bookmarkEnd w:id="15"/>
      <w:r>
        <w:rPr>
          <w:rFonts w:eastAsia="Tahoma" w:cs="Tahoma"/>
          <w:color w:val="000000"/>
          <w:sz w:val="24"/>
          <w:szCs w:val="24"/>
        </w:rPr>
        <w:t>[   ]Sì     [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bookmarkStart w:id="16" w:name="__DdeLink__43111_913207739"/>
      <w:r>
        <w:rPr>
          <w:rFonts w:eastAsia="Tahoma" w:cs="Tahoma"/>
          <w:sz w:val="24"/>
          <w:szCs w:val="24"/>
        </w:rPr>
        <w:t xml:space="preserve">     </w:t>
      </w:r>
      <w:bookmarkEnd w:id="16"/>
      <w:r>
        <w:rPr>
          <w:rFonts w:eastAsia="Tahoma" w:cs="Tahoma"/>
          <w:color w:val="000000"/>
          <w:sz w:val="24"/>
          <w:szCs w:val="24"/>
        </w:rPr>
        <w:t>[   ]Sì     [   ]No</w:t>
      </w:r>
      <w:r>
        <w:rPr>
          <w:rFonts w:eastAsia="Tahoma" w:cs="Calibri Light"/>
          <w:sz w:val="24"/>
          <w:szCs w:val="24"/>
        </w:rPr>
        <w:t xml:space="preserve">          In caso di risposta affermativa indicare il periodo per il quale perdura l’iscrizione </w:t>
      </w:r>
      <w:bookmarkStart w:id="17" w:name="_Hlk529259626"/>
      <w:r>
        <w:rPr>
          <w:rFonts w:eastAsia="Tahoma" w:cs="Calibri Light"/>
          <w:sz w:val="24"/>
          <w:szCs w:val="24"/>
        </w:rPr>
        <w:t>_________________________________________</w:t>
      </w:r>
      <w:bookmarkEnd w:id="17"/>
      <w:r>
        <w:rPr>
          <w:rFonts w:eastAsia="Tahoma" w:cs="Calibri Light"/>
          <w:sz w:val="24"/>
          <w:szCs w:val="24"/>
        </w:rPr>
        <w:t>;</w:t>
      </w:r>
    </w:p>
    <w:p>
      <w:pPr>
        <w:pStyle w:val="Normal"/>
        <w:widowControl w:val="false"/>
        <w:tabs>
          <w:tab w:val="left" w:pos="-14476" w:leader="none"/>
          <w:tab w:val="left" w:pos="-13484" w:leader="none"/>
        </w:tabs>
        <w:spacing w:lineRule="auto" w:line="276"/>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4"/>
          <w:szCs w:val="24"/>
        </w:rPr>
      </w:pPr>
      <w:r>
        <w:rPr>
          <w:rFonts w:eastAsia="Tahoma" w:cs="Calibri Light"/>
          <w:sz w:val="24"/>
          <w:szCs w:val="24"/>
        </w:rPr>
        <w:t xml:space="preserve"> </w:t>
      </w:r>
      <w:r>
        <w:rPr>
          <w:rFonts w:eastAsia="Tahoma" w:cs="Calibri Light"/>
          <w:sz w:val="24"/>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4"/>
          <w:szCs w:val="24"/>
        </w:rPr>
        <w:t>articolo 17 della legge 19 marzo 1990, n. 55</w:t>
      </w:r>
      <w:r>
        <w:fldChar w:fldCharType="end"/>
      </w:r>
      <w:r>
        <w:rPr>
          <w:rFonts w:eastAsia="Tahoma" w:cs="Calibri Light"/>
          <w:sz w:val="24"/>
          <w:szCs w:val="24"/>
        </w:rPr>
        <w:t>. (Art. 80, comma 5, lettera h)?</w:t>
      </w:r>
      <w:bookmarkStart w:id="18" w:name="__DdeLink__43111_9132077310"/>
      <w:r>
        <w:rPr>
          <w:rFonts w:eastAsia="Tahoma" w:cs="Tahoma"/>
          <w:sz w:val="24"/>
          <w:szCs w:val="24"/>
        </w:rPr>
        <w:t xml:space="preserve">     </w:t>
      </w:r>
      <w:bookmarkEnd w:id="18"/>
      <w:r>
        <w:rPr>
          <w:rFonts w:eastAsia="Tahoma" w:cs="Tahoma"/>
          <w:color w:val="000000"/>
          <w:sz w:val="24"/>
          <w:szCs w:val="24"/>
        </w:rPr>
        <w:t>[   ]Sì     [   ]No</w:t>
      </w:r>
    </w:p>
    <w:p>
      <w:pPr>
        <w:pStyle w:val="Normal"/>
        <w:widowControl w:val="false"/>
        <w:tabs>
          <w:tab w:val="left" w:pos="-14476" w:leader="none"/>
          <w:tab w:val="left" w:pos="-13484" w:leader="none"/>
        </w:tabs>
        <w:ind w:left="1304" w:right="0" w:hanging="0"/>
        <w:jc w:val="both"/>
        <w:rPr>
          <w:rFonts w:eastAsia="Tahoma" w:cs="Tahoma"/>
          <w:color w:val="000000"/>
          <w:sz w:val="24"/>
          <w:szCs w:val="24"/>
        </w:rPr>
      </w:pPr>
      <w:r>
        <w:rPr>
          <w:rFonts w:cs="Calibri Light"/>
          <w:sz w:val="24"/>
          <w:szCs w:val="24"/>
        </w:rPr>
        <w:t>In caso di risposta affermativa indicare la data di accertamento  _____________________  e se la sanzione è stata rimossa:</w:t>
      </w:r>
      <w:bookmarkStart w:id="19" w:name="__DdeLink__43111_9132077311"/>
      <w:r>
        <w:rPr>
          <w:rFonts w:eastAsia="Tahoma" w:cs="Tahoma"/>
          <w:sz w:val="24"/>
          <w:szCs w:val="24"/>
        </w:rPr>
        <w:t xml:space="preserve">     </w:t>
      </w:r>
      <w:bookmarkEnd w:id="19"/>
      <w:r>
        <w:rPr>
          <w:rFonts w:eastAsia="Tahoma" w:cs="Tahoma"/>
          <w:color w:val="000000"/>
          <w:sz w:val="24"/>
          <w:szCs w:val="24"/>
        </w:rPr>
        <w:t>[   ]Sì     [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w:t>
      </w:r>
      <w:r>
        <w:rPr>
          <w:rFonts w:eastAsia="Tahoma" w:cs="Calibri Light"/>
          <w:color w:val="000000"/>
          <w:sz w:val="24"/>
          <w:szCs w:val="24"/>
        </w:rPr>
        <w:t xml:space="preserve"> trova in regola con le norme che disciplinano il diritto al lavoro dei disabili di cui alla legge 12 marzo 1999 n. 68?</w:t>
      </w:r>
      <w:r>
        <w:rPr>
          <w:rFonts w:eastAsia="Tahoma" w:cs="Calibri Light"/>
          <w:sz w:val="24"/>
          <w:szCs w:val="24"/>
        </w:rPr>
        <w:t xml:space="preserve"> (Art. 80, comma 5, lettera i)?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bookmarkStart w:id="20" w:name="__DdeLink__43111_9132077312"/>
      <w:r>
        <w:rPr>
          <w:rFonts w:eastAsia="Tahoma" w:cs="Tahoma"/>
          <w:sz w:val="24"/>
          <w:szCs w:val="24"/>
        </w:rPr>
        <w:t xml:space="preserve">     </w:t>
      </w:r>
      <w:bookmarkEnd w:id="20"/>
      <w:r>
        <w:rPr>
          <w:rFonts w:eastAsia="Tahoma" w:cs="Tahoma"/>
          <w:color w:val="000000"/>
          <w:sz w:val="24"/>
          <w:szCs w:val="24"/>
        </w:rPr>
        <w:t>[   ]Sì     [   ]No</w:t>
      </w:r>
      <w:r>
        <w:rPr>
          <w:rFonts w:eastAsia="Tahoma" w:cs="Calibri Light"/>
          <w:sz w:val="24"/>
          <w:szCs w:val="24"/>
        </w:rPr>
        <w:t xml:space="preserve">      </w:t>
      </w:r>
      <w:bookmarkStart w:id="21" w:name="__DdeLink__43111_91320773121"/>
      <w:r>
        <w:rPr>
          <w:rFonts w:eastAsia="Tahoma" w:cs="Tahoma"/>
          <w:sz w:val="24"/>
          <w:szCs w:val="24"/>
        </w:rPr>
        <w:t xml:space="preserve">   </w:t>
      </w:r>
      <w:bookmarkEnd w:id="21"/>
      <w:r>
        <w:rPr>
          <w:rFonts w:eastAsia="Tahoma" w:cs="Tahoma"/>
          <w:color w:val="000000"/>
          <w:sz w:val="24"/>
          <w:szCs w:val="24"/>
        </w:rPr>
        <w:t>[   ]</w:t>
      </w:r>
      <w:r>
        <w:rPr>
          <w:rFonts w:eastAsia="Tahoma" w:cs="Calibri Light"/>
          <w:sz w:val="24"/>
          <w:szCs w:val="24"/>
        </w:rPr>
        <w:t xml:space="preserve"> Non soggetto alla disciplina di cui alla L. 68/99 </w:t>
      </w:r>
      <w:bookmarkStart w:id="22" w:name="_Hlk529259688"/>
      <w:bookmarkEnd w:id="22"/>
      <w:r>
        <w:rPr>
          <w:rFonts w:eastAsia="Tahoma" w:cs="Calibri Light"/>
          <w:sz w:val="24"/>
          <w:szCs w:val="24"/>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4"/>
          <w:szCs w:val="24"/>
        </w:rPr>
      </w:pPr>
      <w:r>
        <w:rPr>
          <w:rFonts w:eastAsia="Tahoma" w:cs="Calibri Light"/>
          <w:sz w:val="24"/>
          <w:szCs w:val="24"/>
        </w:rPr>
        <w:t xml:space="preserve"> </w:t>
      </w:r>
      <w:r>
        <w:rPr>
          <w:rFonts w:eastAsia="Tahoma" w:cs="Calibri Light"/>
          <w:sz w:val="24"/>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4"/>
          <w:szCs w:val="24"/>
          <w:u w:val="none"/>
        </w:rPr>
        <w:t>articoli 317</w:t>
      </w:r>
      <w:r>
        <w:fldChar w:fldCharType="end"/>
      </w:r>
      <w:r>
        <w:rPr>
          <w:rFonts w:eastAsia="Tahoma" w:cs="Calibri Light"/>
          <w:sz w:val="24"/>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4"/>
          <w:szCs w:val="24"/>
          <w:u w:val="none"/>
        </w:rPr>
        <w:t>629 del codice penale</w:t>
      </w:r>
      <w:r>
        <w:fldChar w:fldCharType="end"/>
      </w:r>
      <w:r>
        <w:rPr>
          <w:rFonts w:eastAsia="Tahoma" w:cs="Calibri Light"/>
          <w:sz w:val="24"/>
          <w:szCs w:val="24"/>
        </w:rPr>
        <w:t xml:space="preserve"> aggravati ai sensi dell'articolo 7 del decreto-legge 13 maggio 1991, n. 152, convertito, con modificazioni, dalla legge 12 luglio 1991, n. 203?  (Art. 80, comma 5, lettera l)?</w:t>
      </w:r>
      <w:bookmarkStart w:id="23" w:name="__DdeLink__43111_91320773111"/>
      <w:r>
        <w:rPr>
          <w:rFonts w:eastAsia="Tahoma" w:cs="Tahoma"/>
          <w:sz w:val="24"/>
          <w:szCs w:val="24"/>
        </w:rPr>
        <w:t xml:space="preserve">     </w:t>
      </w:r>
      <w:bookmarkEnd w:id="23"/>
      <w:r>
        <w:rPr>
          <w:rFonts w:eastAsia="Tahoma" w:cs="Tahoma"/>
          <w:color w:val="000000"/>
          <w:sz w:val="24"/>
          <w:szCs w:val="24"/>
        </w:rPr>
        <w:t>[   ]Sì     [   ]No</w:t>
      </w:r>
    </w:p>
    <w:p>
      <w:pPr>
        <w:pStyle w:val="Normal"/>
        <w:widowControl w:val="false"/>
        <w:tabs>
          <w:tab w:val="left" w:pos="-14476" w:leader="none"/>
          <w:tab w:val="left" w:pos="-13484" w:leader="none"/>
        </w:tabs>
        <w:spacing w:lineRule="auto" w:line="276"/>
        <w:ind w:left="1304" w:right="0" w:hanging="0"/>
        <w:jc w:val="both"/>
        <w:rPr/>
      </w:pPr>
      <w:r>
        <w:rPr/>
      </w:r>
    </w:p>
    <w:p>
      <w:pPr>
        <w:pStyle w:val="Normal"/>
        <w:widowControl w:val="false"/>
        <w:tabs>
          <w:tab w:val="left" w:pos="-14476" w:leader="none"/>
          <w:tab w:val="left" w:pos="-13484" w:leader="none"/>
        </w:tabs>
        <w:spacing w:lineRule="auto" w:line="276"/>
        <w:ind w:left="1304" w:right="0" w:hanging="0"/>
        <w:jc w:val="both"/>
        <w:rPr>
          <w:rFonts w:eastAsia="Tahoma" w:cs="Tahoma"/>
          <w:color w:val="000000"/>
          <w:sz w:val="24"/>
          <w:szCs w:val="24"/>
        </w:rPr>
      </w:pPr>
      <w:r>
        <w:rPr>
          <w:rFonts w:eastAsia="Tahoma" w:cs="Calibri Light"/>
          <w:sz w:val="24"/>
          <w:szCs w:val="24"/>
        </w:rPr>
        <w:t>In caso di risposta affermativa, ha denunciato i fatti all’autorità giudiziaria?</w:t>
      </w:r>
      <w:bookmarkStart w:id="24" w:name="__DdeLink__43111_91320773112"/>
      <w:r>
        <w:rPr>
          <w:rFonts w:eastAsia="Tahoma" w:cs="Tahoma"/>
          <w:sz w:val="24"/>
          <w:szCs w:val="24"/>
        </w:rPr>
        <w:t xml:space="preserve">   </w:t>
      </w:r>
      <w:bookmarkEnd w:id="24"/>
      <w:r>
        <w:rPr>
          <w:rFonts w:eastAsia="Tahoma" w:cs="Tahoma"/>
          <w:color w:val="000000"/>
          <w:sz w:val="24"/>
          <w:szCs w:val="24"/>
        </w:rPr>
        <w:t>[   ]Sì     [   ]No</w:t>
      </w:r>
    </w:p>
    <w:p>
      <w:pPr>
        <w:pStyle w:val="Normal"/>
        <w:widowControl w:val="false"/>
        <w:tabs>
          <w:tab w:val="left" w:pos="-14476" w:leader="none"/>
          <w:tab w:val="left" w:pos="-13484" w:leader="none"/>
        </w:tabs>
        <w:ind w:left="1304" w:right="0" w:hanging="0"/>
        <w:jc w:val="left"/>
        <w:rPr>
          <w:rFonts w:cs="Calibri Light"/>
          <w:sz w:val="24"/>
          <w:szCs w:val="24"/>
        </w:rPr>
      </w:pPr>
      <w:r>
        <w:rPr>
          <w:rFonts w:cs="Calibri Light"/>
          <w:sz w:val="24"/>
          <w:szCs w:val="24"/>
        </w:rPr>
      </w:r>
    </w:p>
    <w:p>
      <w:pPr>
        <w:pStyle w:val="Normal"/>
        <w:widowControl w:val="false"/>
        <w:tabs>
          <w:tab w:val="left" w:pos="-14476" w:leader="none"/>
          <w:tab w:val="left" w:pos="-13484" w:leader="none"/>
        </w:tabs>
        <w:ind w:left="1304" w:right="0" w:hanging="0"/>
        <w:jc w:val="left"/>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4"/>
          <w:szCs w:val="24"/>
        </w:rPr>
      </w:pPr>
      <w:r>
        <w:rPr>
          <w:rFonts w:eastAsia="Tahoma" w:cs="Calibri Light"/>
          <w:sz w:val="24"/>
          <w:szCs w:val="24"/>
        </w:rPr>
        <w:t xml:space="preserve"> </w:t>
      </w:r>
      <w:r>
        <w:rPr>
          <w:rFonts w:eastAsia="Tahoma" w:cs="Calibri Light"/>
          <w:sz w:val="24"/>
          <w:szCs w:val="24"/>
        </w:rPr>
        <w:t>L’operatore economico si trova rispetto ad un altro partecipante alla medesima procedura di affidamento</w:t>
      </w:r>
      <w:r>
        <w:rPr>
          <w:rStyle w:val="CollegamentoInternet"/>
          <w:rFonts w:eastAsia="Tahoma" w:cs="Calibri Light"/>
          <w:color w:val="000000"/>
          <w:sz w:val="24"/>
          <w:szCs w:val="24"/>
          <w:u w:val="none"/>
        </w:rPr>
        <w:t>,</w:t>
      </w:r>
      <w:r>
        <w:rPr>
          <w:rFonts w:eastAsia="Tahoma" w:cs="Calibri Light"/>
          <w:sz w:val="24"/>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w:t>
      </w:r>
      <w:bookmarkStart w:id="25" w:name="__DdeLink__43111_91320773113"/>
      <w:r>
        <w:rPr>
          <w:rFonts w:eastAsia="Tahoma" w:cs="Tahoma"/>
          <w:sz w:val="24"/>
          <w:szCs w:val="24"/>
        </w:rPr>
        <w:t xml:space="preserve">     </w:t>
      </w:r>
      <w:bookmarkEnd w:id="25"/>
      <w:r>
        <w:rPr>
          <w:rFonts w:eastAsia="Tahoma" w:cs="Tahoma"/>
          <w:color w:val="000000"/>
          <w:sz w:val="24"/>
          <w:szCs w:val="24"/>
        </w:rPr>
        <w:t>[   ]Sì     [   ]No</w:t>
      </w:r>
    </w:p>
    <w:p>
      <w:pPr>
        <w:pStyle w:val="Normal"/>
        <w:widowControl w:val="false"/>
        <w:tabs>
          <w:tab w:val="left" w:pos="-14476" w:leader="none"/>
          <w:tab w:val="left" w:pos="-13484" w:leader="none"/>
        </w:tabs>
        <w:spacing w:lineRule="auto" w:line="276"/>
        <w:ind w:left="1304" w:right="0" w:hanging="0"/>
        <w:jc w:val="both"/>
        <w:rPr>
          <w:rFonts w:eastAsia="Tahoma" w:cs="Tahoma"/>
          <w:b/>
          <w:sz w:val="24"/>
          <w:szCs w:val="24"/>
        </w:rPr>
      </w:pPr>
      <w:r>
        <w:rPr>
          <w:rFonts w:eastAsia="Tahoma" w:cs="Tahoma"/>
          <w:b/>
          <w:sz w:val="24"/>
          <w:szCs w:val="24"/>
        </w:rPr>
      </w:r>
    </w:p>
    <w:p>
      <w:pPr>
        <w:pStyle w:val="Normal"/>
        <w:widowControl w:val="false"/>
        <w:tabs>
          <w:tab w:val="left" w:pos="-14476" w:leader="none"/>
          <w:tab w:val="left" w:pos="-13484" w:leader="none"/>
        </w:tabs>
        <w:spacing w:lineRule="auto" w:line="276"/>
        <w:ind w:left="708" w:right="0" w:hanging="0"/>
        <w:jc w:val="both"/>
        <w:rPr>
          <w:rFonts w:eastAsia="Tahoma" w:cs="Tahoma" w:ascii="Garamond" w:hAnsi="Garamond"/>
          <w:b/>
          <w:szCs w:val="24"/>
        </w:rPr>
      </w:pPr>
      <w:r>
        <w:rPr>
          <w:rFonts w:eastAsia="Tahoma" w:cs="Tahoma" w:ascii="Garamond" w:hAnsi="Garamond"/>
          <w:b/>
          <w:szCs w:val="24"/>
        </w:rPr>
        <w:t>PARTE IV DEL DGUE – Criteri di selezione</w:t>
      </w:r>
    </w:p>
    <w:p>
      <w:pPr>
        <w:pStyle w:val="Normal"/>
        <w:widowControl w:val="false"/>
        <w:tabs>
          <w:tab w:val="left" w:pos="-31226" w:leader="none"/>
        </w:tabs>
        <w:ind w:left="454" w:right="0" w:hanging="0"/>
        <w:jc w:val="both"/>
        <w:rPr>
          <w:rFonts w:ascii="Garamond" w:hAnsi="Garamond"/>
          <w:szCs w:val="24"/>
        </w:rPr>
      </w:pPr>
      <w:r>
        <w:rPr>
          <w:rFonts w:ascii="Garamond" w:hAnsi="Garamond"/>
          <w:szCs w:val="24"/>
        </w:rPr>
      </w:r>
    </w:p>
    <w:p>
      <w:pPr>
        <w:pStyle w:val="Normal"/>
        <w:widowControl w:val="false"/>
        <w:tabs>
          <w:tab w:val="left" w:pos="-31226" w:leader="none"/>
        </w:tabs>
        <w:spacing w:lineRule="auto" w:line="276"/>
        <w:ind w:left="454" w:right="0" w:hanging="0"/>
        <w:jc w:val="both"/>
        <w:rPr>
          <w:rFonts w:eastAsia="Tahoma" w:cs="Calibri Light" w:ascii="Garamond" w:hAnsi="Garamond"/>
          <w:b/>
          <w:sz w:val="24"/>
          <w:szCs w:val="24"/>
        </w:rPr>
      </w:pPr>
      <w:r>
        <w:rPr>
          <w:rFonts w:eastAsia="Tahoma" w:cs="Calibri Light" w:ascii="Garamond" w:hAnsi="Garamond"/>
          <w:b/>
          <w:sz w:val="24"/>
          <w:szCs w:val="24"/>
        </w:rPr>
        <w:t>In qualità di ausiliaria si impegna a mettere a disposizione del concorrente i seguenti requisiti di cui è carente:</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rPr>
      </w:pPr>
      <w:r>
        <w:rPr>
          <w:rFonts w:eastAsia="Tahoma"/>
        </w:rPr>
      </w:r>
    </w:p>
    <w:p>
      <w:pPr>
        <w:pStyle w:val="Normal"/>
        <w:spacing w:lineRule="atLeast" w:line="340"/>
        <w:jc w:val="both"/>
        <w:rPr>
          <w:rFonts w:eastAsia="Tahoma" w:cs="Tahoma" w:ascii="Times" w:hAnsi="Times"/>
          <w:b/>
          <w:i w:val="false"/>
          <w:iCs w:val="false"/>
          <w:color w:val="000000"/>
          <w:sz w:val="24"/>
          <w:szCs w:val="24"/>
          <w:u w:val="none"/>
        </w:rPr>
      </w:pPr>
      <w:r>
        <w:rPr>
          <w:rFonts w:eastAsia="Tahoma" w:cs="Tahoma" w:ascii="Times" w:hAnsi="Times"/>
          <w:b/>
          <w:i w:val="false"/>
          <w:iCs w:val="false"/>
          <w:color w:val="000000"/>
          <w:sz w:val="24"/>
          <w:szCs w:val="24"/>
          <w:u w:val="none"/>
        </w:rPr>
      </w:r>
    </w:p>
    <w:p>
      <w:pPr>
        <w:pStyle w:val="Normal"/>
        <w:spacing w:lineRule="atLeast" w:line="340"/>
        <w:jc w:val="both"/>
        <w:rPr>
          <w:b/>
          <w:sz w:val="24"/>
          <w:szCs w:val="24"/>
        </w:rPr>
      </w:pPr>
      <w:r>
        <w:rPr>
          <w:rStyle w:val="Carpredefinitoparagrafo"/>
          <w:rFonts w:eastAsia="Times New Roman" w:cs="Times New Roman"/>
          <w:b/>
          <w:bCs w:val="false"/>
          <w:i w:val="false"/>
          <w:iCs w:val="false"/>
          <w:color w:val="000000"/>
          <w:sz w:val="24"/>
          <w:szCs w:val="24"/>
          <w:lang w:eastAsia="it-IT" w:bidi="ar-SA"/>
        </w:rPr>
        <w:t>- Requisiti di capacità tecnico-professionale</w:t>
      </w:r>
      <w:r>
        <w:rPr>
          <w:b/>
          <w:sz w:val="24"/>
          <w:szCs w:val="24"/>
        </w:rPr>
        <w:t>:</w:t>
      </w:r>
    </w:p>
    <w:p>
      <w:pPr>
        <w:pStyle w:val="Normal"/>
        <w:widowControl w:val="false"/>
        <w:numPr>
          <w:ilvl w:val="0"/>
          <w:numId w:val="5"/>
        </w:numPr>
        <w:tabs>
          <w:tab w:val="left" w:pos="-14930" w:leader="none"/>
          <w:tab w:val="left" w:pos="-13938" w:leader="none"/>
          <w:tab w:val="left" w:pos="960" w:leader="none"/>
          <w:tab w:val="left" w:pos="2490" w:leader="none"/>
        </w:tabs>
        <w:spacing w:lineRule="atLeast" w:line="340"/>
        <w:jc w:val="both"/>
        <w:rPr>
          <w:rStyle w:val="Carpredefinitoparagrafo"/>
          <w:sz w:val="24"/>
          <w:szCs w:val="24"/>
          <w:shd w:fill="FFFFFF" w:val="clear"/>
        </w:rPr>
      </w:pPr>
      <w:r>
        <w:rPr>
          <w:rStyle w:val="Carpredefinitoparagrafo"/>
          <w:sz w:val="24"/>
          <w:szCs w:val="24"/>
          <w:shd w:fill="FFFFFF" w:val="clear"/>
        </w:rPr>
        <w:t>Aver eseguito con buon esito di contratti nell’ultimo triennio (2018/2017/2016) relativi a servizi analoghi a quello oggetto della presente procedura a favore di Enti Pubblici o soggetti privati con l’indicazione dei rispettivi importi e date per un valore complessivo con esclusione dell’iva, almeno pari a quanto di seguito indicato per ciascun Lotto di partecipazione:</w:t>
      </w:r>
    </w:p>
    <w:p>
      <w:pPr>
        <w:pStyle w:val="Corpodeltesto"/>
        <w:jc w:val="both"/>
        <w:rPr/>
      </w:pPr>
      <w:r>
        <w:rPr/>
      </w:r>
    </w:p>
    <w:p>
      <w:pPr>
        <w:pStyle w:val="Corpodeltesto"/>
        <w:numPr>
          <w:ilvl w:val="0"/>
          <w:numId w:val="6"/>
        </w:numPr>
        <w:jc w:val="both"/>
        <w:rPr>
          <w:rStyle w:val="Carpredefinitoparagrafo"/>
          <w:b w:val="false"/>
          <w:bCs w:val="false"/>
          <w:sz w:val="24"/>
          <w:szCs w:val="24"/>
          <w:u w:val="none"/>
          <w:shd w:fill="FFFFFF" w:val="clear"/>
        </w:rPr>
      </w:pPr>
      <w:r>
        <w:rPr>
          <w:rStyle w:val="Carpredefinitoparagrafo"/>
          <w:b w:val="false"/>
          <w:bCs w:val="false"/>
          <w:sz w:val="24"/>
          <w:szCs w:val="24"/>
          <w:u w:val="none"/>
          <w:shd w:fill="FFFFFF" w:val="clear"/>
        </w:rPr>
        <w:t xml:space="preserve">per la partecipazione al Lotto1 - </w:t>
      </w:r>
      <w:r>
        <w:rPr>
          <w:rStyle w:val="Carpredefinitoparagrafo"/>
          <w:b/>
          <w:bCs/>
          <w:sz w:val="24"/>
          <w:szCs w:val="24"/>
          <w:u w:val="none"/>
          <w:shd w:fill="FFFFFF" w:val="clear"/>
        </w:rPr>
        <w:t xml:space="preserve">CIG 78780379C9 </w:t>
      </w:r>
      <w:r>
        <w:rPr>
          <w:rStyle w:val="Carpredefinitoparagrafo"/>
          <w:b w:val="false"/>
          <w:bCs w:val="false"/>
          <w:sz w:val="24"/>
          <w:szCs w:val="24"/>
          <w:u w:val="none"/>
          <w:shd w:fill="FFFFFF" w:val="clear"/>
        </w:rPr>
        <w:t>Euro 180.000,00 (Euro centottantamila/00) iva esclusa</w:t>
      </w:r>
    </w:p>
    <w:p>
      <w:pPr>
        <w:pStyle w:val="Corpodeltesto"/>
        <w:widowControl w:val="false"/>
        <w:numPr>
          <w:ilvl w:val="0"/>
          <w:numId w:val="6"/>
        </w:numPr>
        <w:tabs>
          <w:tab w:val="left" w:pos="-14930" w:leader="none"/>
          <w:tab w:val="left" w:pos="-13938" w:leader="none"/>
          <w:tab w:val="left" w:pos="960" w:leader="none"/>
          <w:tab w:val="left" w:pos="2490" w:leader="none"/>
        </w:tabs>
        <w:spacing w:lineRule="atLeast" w:line="340"/>
        <w:jc w:val="both"/>
        <w:rPr>
          <w:rStyle w:val="Carpredefinitoparagrafo"/>
          <w:b w:val="false"/>
          <w:bCs w:val="false"/>
          <w:color w:val="000000"/>
          <w:sz w:val="24"/>
          <w:szCs w:val="24"/>
          <w:u w:val="none"/>
          <w:shd w:fill="FFFFFF" w:val="clear"/>
        </w:rPr>
      </w:pPr>
      <w:r>
        <w:rPr>
          <w:rStyle w:val="Carpredefinitoparagrafo"/>
          <w:b w:val="false"/>
          <w:bCs w:val="false"/>
          <w:color w:val="000000"/>
          <w:sz w:val="24"/>
          <w:szCs w:val="24"/>
          <w:u w:val="none"/>
          <w:shd w:fill="FFFFFF" w:val="clear"/>
        </w:rPr>
        <w:t xml:space="preserve">per la partecipazione al Lotto 2 – </w:t>
      </w:r>
      <w:r>
        <w:rPr>
          <w:rStyle w:val="Carpredefinitoparagrafo"/>
          <w:b/>
          <w:bCs/>
          <w:color w:val="000000"/>
          <w:sz w:val="24"/>
          <w:szCs w:val="24"/>
          <w:u w:val="none"/>
          <w:shd w:fill="FFFFFF" w:val="clear"/>
        </w:rPr>
        <w:t>CIG 7878059BF0</w:t>
      </w:r>
      <w:r>
        <w:rPr>
          <w:rStyle w:val="Carpredefinitoparagrafo"/>
          <w:b w:val="false"/>
          <w:bCs w:val="false"/>
          <w:color w:val="000000"/>
          <w:sz w:val="24"/>
          <w:szCs w:val="24"/>
          <w:u w:val="none"/>
          <w:shd w:fill="FFFFFF" w:val="clear"/>
        </w:rPr>
        <w:t xml:space="preserve"> – Euro 110.000,00 - (Euro centodiecimila/00) iva esclusa</w:t>
      </w:r>
    </w:p>
    <w:p>
      <w:pPr>
        <w:pStyle w:val="Normal"/>
        <w:spacing w:lineRule="atLeast" w:line="340"/>
        <w:ind w:left="720" w:right="0" w:hanging="0"/>
        <w:jc w:val="both"/>
        <w:rPr>
          <w:rStyle w:val="Carpredefinitoparagrafo"/>
          <w:rFonts w:cs="Calibri Light"/>
          <w:b w:val="false"/>
          <w:bCs w:val="false"/>
          <w:sz w:val="24"/>
          <w:szCs w:val="24"/>
          <w:u w:val="none"/>
          <w:shd w:fill="FFFFFF" w:val="clear"/>
        </w:rPr>
      </w:pPr>
      <w:r>
        <w:rPr>
          <w:rStyle w:val="Carpredefinitoparagrafo"/>
          <w:rFonts w:cs="Calibri Light"/>
          <w:b w:val="false"/>
          <w:bCs w:val="false"/>
          <w:sz w:val="24"/>
          <w:szCs w:val="24"/>
          <w:u w:val="none"/>
          <w:shd w:fill="FFFFFF" w:val="clear"/>
        </w:rPr>
        <w:t>(In caso di partecipazione ad entrambi i Lotti il requisito dovrà essere dimostrato nella misura pari alla somma dei valori richiesti per i singoli Lotti cui si intende partecipare )</w:t>
      </w:r>
    </w:p>
    <w:p>
      <w:pPr>
        <w:pStyle w:val="Normal"/>
        <w:spacing w:lineRule="atLeast" w:line="340"/>
        <w:jc w:val="left"/>
        <w:rPr>
          <w:b/>
          <w:sz w:val="24"/>
          <w:szCs w:val="24"/>
        </w:rPr>
      </w:pPr>
      <w:r>
        <w:rPr>
          <w:b/>
          <w:sz w:val="24"/>
          <w:szCs w:val="24"/>
        </w:rPr>
      </w:r>
    </w:p>
    <w:p>
      <w:pPr>
        <w:pStyle w:val="Normal"/>
        <w:widowControl w:val="false"/>
        <w:tabs>
          <w:tab w:val="left" w:pos="-15780" w:leader="none"/>
          <w:tab w:val="left" w:pos="-14788" w:leader="none"/>
        </w:tabs>
        <w:spacing w:lineRule="auto" w:line="360"/>
        <w:ind w:left="1134" w:right="0" w:hanging="0"/>
        <w:jc w:val="left"/>
        <w:rPr>
          <w:rFonts w:eastAsia="Tahoma" w:cs="Tahoma"/>
          <w:bCs/>
          <w:sz w:val="24"/>
          <w:szCs w:val="24"/>
        </w:rPr>
      </w:pPr>
      <w:r>
        <w:rPr>
          <w:rFonts w:eastAsia="Tahoma" w:cs="Tahoma"/>
          <w:sz w:val="24"/>
          <w:szCs w:val="24"/>
        </w:rPr>
        <w:t xml:space="preserve">      </w:t>
      </w:r>
      <w:r>
        <w:rPr>
          <w:rFonts w:eastAsia="Tahoma" w:cs="Tahoma"/>
          <w:color w:val="000000"/>
          <w:sz w:val="24"/>
          <w:szCs w:val="24"/>
        </w:rPr>
        <w:t>[   ]Sì     [   ]No</w:t>
      </w:r>
      <w:r>
        <w:rPr>
          <w:rFonts w:eastAsia="Tahoma" w:cs="Tahoma"/>
          <w:sz w:val="24"/>
          <w:szCs w:val="24"/>
        </w:rPr>
        <w:t xml:space="preserve">  </w:t>
      </w:r>
      <w:bookmarkStart w:id="26" w:name="__DdeLink__11616_1920585566"/>
      <w:r>
        <w:rPr>
          <w:rFonts w:eastAsia="Tahoma" w:cs="Tahoma"/>
          <w:sz w:val="24"/>
          <w:szCs w:val="24"/>
        </w:rPr>
        <w:t xml:space="preserve">  In caso di risposta affermativa, </w:t>
      </w:r>
      <w:r>
        <w:rPr>
          <w:rFonts w:eastAsia="Tahoma" w:cs="Tahoma"/>
          <w:bCs/>
          <w:sz w:val="24"/>
          <w:szCs w:val="24"/>
        </w:rPr>
        <w:t>indicare</w:t>
      </w:r>
      <w:bookmarkEnd w:id="26"/>
      <w:r>
        <w:rPr>
          <w:rFonts w:eastAsia="Tahoma" w:cs="Tahoma"/>
          <w:bCs/>
          <w:sz w:val="24"/>
          <w:szCs w:val="24"/>
        </w:rPr>
        <w:t>:</w:t>
      </w:r>
    </w:p>
    <w:p>
      <w:pPr>
        <w:pStyle w:val="Normal"/>
        <w:widowControl w:val="false"/>
        <w:tabs>
          <w:tab w:val="left" w:pos="-15780" w:leader="none"/>
          <w:tab w:val="left" w:pos="-14788" w:leader="none"/>
        </w:tabs>
        <w:spacing w:lineRule="auto" w:line="360"/>
        <w:ind w:left="1134" w:right="0" w:hanging="0"/>
        <w:jc w:val="left"/>
        <w:rPr>
          <w:rFonts w:eastAsia="Tahoma" w:cs="Calibri Light"/>
          <w:bCs/>
          <w:sz w:val="24"/>
          <w:szCs w:val="24"/>
          <w:highlight w:val="white"/>
        </w:rPr>
      </w:pPr>
      <w:r>
        <w:rPr>
          <w:rFonts w:eastAsia="Tahoma" w:cs="Calibri Light"/>
          <w:bCs/>
          <w:sz w:val="24"/>
          <w:szCs w:val="24"/>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b/>
          <w:bCs/>
          <w:sz w:val="23"/>
          <w:szCs w:val="23"/>
        </w:rPr>
      </w:pPr>
      <w:r>
        <w:rPr>
          <w:b/>
          <w:bCs/>
          <w:sz w:val="23"/>
          <w:szCs w:val="23"/>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 w:val="false"/>
          <w:bCs w:val="false"/>
          <w:color w:val="00000A"/>
          <w:sz w:val="23"/>
          <w:szCs w:val="23"/>
          <w:shd w:fill="FFFFFF" w:val="clear"/>
          <w:lang w:val="it-IT" w:eastAsia="zh-CN" w:bidi="ar-SA"/>
        </w:rPr>
      </w:pPr>
      <w:r>
        <w:rPr>
          <w:rFonts w:eastAsia="Tahoma" w:cs="Calibri Light"/>
          <w:b w:val="false"/>
          <w:bCs w:val="false"/>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sz w:val="23"/>
          <w:szCs w:val="23"/>
          <w:shd w:fill="FFFFFF" w:val="clear"/>
        </w:rPr>
      </w:pPr>
      <w:r>
        <w:rPr>
          <w:rFonts w:eastAsia="Tahoma" w:cs="Calibri Light"/>
          <w:b w:val="false"/>
          <w:bCs w:val="false"/>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 w:val="false"/>
          <w:bCs w:val="false"/>
          <w:sz w:val="23"/>
          <w:szCs w:val="23"/>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rPr>
      </w:pPr>
      <w:r>
        <w:rPr>
          <w:rFonts w:eastAsia="Tahoma" w:cs="Calibri Light"/>
          <w:bCs/>
          <w:sz w:val="23"/>
          <w:szCs w:val="23"/>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importo (</w:t>
      </w:r>
      <w:r>
        <w:rPr>
          <w:rFonts w:eastAsia="Tahoma" w:cs="Tahoma"/>
          <w:b w:val="false"/>
          <w:bCs w:val="false"/>
          <w:color w:val="000000"/>
          <w:sz w:val="23"/>
          <w:szCs w:val="23"/>
          <w:highlight w:val="white"/>
        </w:rPr>
        <w:t>iva esclusa)</w:t>
      </w:r>
      <w:r>
        <w:rPr>
          <w:rFonts w:eastAsia="Tahoma" w:cs="Calibri Light"/>
          <w:bCs/>
          <w:sz w:val="23"/>
          <w:szCs w:val="23"/>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highlight w:val="white"/>
        </w:rPr>
      </w:pPr>
      <w:r>
        <w:rPr>
          <w:rFonts w:eastAsia="Tahoma" w:cs="Calibri Light"/>
          <w:bCs/>
          <w:sz w:val="23"/>
          <w:szCs w:val="23"/>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3"/>
          <w:szCs w:val="23"/>
          <w:shd w:fill="FFFFFF" w:val="clear"/>
        </w:rPr>
      </w:pPr>
      <w:r>
        <w:rPr>
          <w:rFonts w:eastAsia="Tahoma" w:cs="Calibri Light"/>
          <w:bCs/>
          <w:sz w:val="23"/>
          <w:szCs w:val="23"/>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3"/>
          <w:szCs w:val="23"/>
          <w:shd w:fill="FFFFFF" w:val="clear"/>
          <w:lang w:val="it-IT" w:eastAsia="zh-CN" w:bidi="ar-SA"/>
        </w:rPr>
      </w:pPr>
      <w:r>
        <w:rPr>
          <w:rFonts w:eastAsia="Tahoma" w:cs="Calibri Light"/>
          <w:bCs/>
          <w:color w:val="00000A"/>
          <w:sz w:val="23"/>
          <w:szCs w:val="23"/>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color w:val="000000"/>
          <w:sz w:val="23"/>
          <w:szCs w:val="23"/>
          <w:highlight w:val="white"/>
          <w:shd w:fill="FFFFFF" w:val="clear"/>
        </w:rPr>
      </w:pPr>
      <w:r>
        <w:rPr>
          <w:rFonts w:eastAsia="Tahoma" w:cs="Calibri Light"/>
          <w:b w:val="false"/>
          <w:bCs/>
          <w:sz w:val="23"/>
          <w:szCs w:val="23"/>
          <w:shd w:fill="FFFFFF" w:val="clear"/>
        </w:rPr>
        <w:t>importo (</w:t>
      </w:r>
      <w:r>
        <w:rPr>
          <w:rFonts w:eastAsia="Tahoma" w:cs="Tahoma"/>
          <w:b w:val="false"/>
          <w:bCs w:val="false"/>
          <w:color w:val="000000"/>
          <w:sz w:val="23"/>
          <w:szCs w:val="23"/>
          <w:highlight w:val="white"/>
        </w:rPr>
        <w:t>iva</w:t>
      </w:r>
      <w:r>
        <w:rPr>
          <w:rFonts w:eastAsia="Tahoma" w:cs="Calibri Light"/>
          <w:b w:val="false"/>
          <w:bCs w:val="false"/>
          <w:color w:val="000000"/>
          <w:sz w:val="23"/>
          <w:szCs w:val="23"/>
          <w:highlight w:val="white"/>
          <w:shd w:fill="FFFFFF" w:val="clear"/>
        </w:rPr>
        <w:t xml:space="preserve"> esclusa)</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color w:val="000000"/>
          <w:sz w:val="24"/>
          <w:szCs w:val="24"/>
          <w:highlight w:val="white"/>
        </w:rPr>
      </w:pPr>
      <w:r>
        <w:rPr>
          <w:rFonts w:eastAsia="Tahoma" w:cs="Calibri Light"/>
          <w:b w:val="false"/>
          <w:bCs w:val="false"/>
          <w:color w:val="000000"/>
          <w:sz w:val="24"/>
          <w:szCs w:val="24"/>
          <w:highlight w:val="white"/>
        </w:rPr>
      </w:r>
    </w:p>
    <w:p>
      <w:pPr>
        <w:pStyle w:val="Normal"/>
        <w:widowControl w:val="false"/>
        <w:tabs>
          <w:tab w:val="left" w:pos="-14760" w:leader="none"/>
          <w:tab w:val="left" w:pos="-13768" w:leader="none"/>
        </w:tabs>
        <w:spacing w:lineRule="auto" w:line="276"/>
        <w:ind w:left="1020" w:right="0" w:hanging="0"/>
        <w:jc w:val="both"/>
        <w:rPr>
          <w:rFonts w:eastAsia="Tahoma" w:cs="Tahoma"/>
          <w:b/>
          <w:bCs/>
          <w:sz w:val="24"/>
          <w:szCs w:val="24"/>
        </w:rPr>
      </w:pPr>
      <w:r>
        <w:rPr>
          <w:rFonts w:eastAsia="Tahoma" w:cs="Tahoma"/>
          <w:b/>
          <w:bCs/>
          <w:sz w:val="24"/>
          <w:szCs w:val="24"/>
        </w:rPr>
        <w:t xml:space="preserve">Con riferimento ai requisiti oggetto di avvalimento sopra indicati dichiara: </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numPr>
          <w:ilvl w:val="0"/>
          <w:numId w:val="3"/>
        </w:numPr>
        <w:tabs>
          <w:tab w:val="left" w:pos="-14760" w:leader="none"/>
          <w:tab w:val="left" w:pos="-13768" w:leader="none"/>
        </w:tabs>
        <w:ind w:left="1068" w:right="0" w:hanging="360"/>
        <w:jc w:val="both"/>
        <w:rPr>
          <w:sz w:val="24"/>
          <w:szCs w:val="24"/>
        </w:rPr>
      </w:pPr>
      <w:r>
        <w:rPr>
          <w:sz w:val="24"/>
          <w:szCs w:val="24"/>
        </w:rPr>
        <w:t>di obbligarsi verso il concorrente e verso il Comune committente a fornire le risorse sopra elencate e a mettere a disposizione le risorse necessarie per tutta la durata dell’appalto:</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4"/>
          <w:szCs w:val="24"/>
        </w:rPr>
      </w:pPr>
      <w:bookmarkStart w:id="27" w:name="__DdeLink__43111_91320773116"/>
      <w:r>
        <w:rPr>
          <w:rFonts w:eastAsia="Tahoma" w:cs="Tahoma"/>
          <w:sz w:val="24"/>
          <w:szCs w:val="24"/>
        </w:rPr>
        <w:t xml:space="preserve">     </w:t>
      </w:r>
      <w:bookmarkEnd w:id="27"/>
      <w:r>
        <w:rPr>
          <w:rFonts w:eastAsia="Tahoma" w:cs="Tahoma"/>
          <w:color w:val="000000"/>
          <w:sz w:val="24"/>
          <w:szCs w:val="24"/>
        </w:rPr>
        <w:t>[   ]Sì     [   ]No</w:t>
      </w:r>
    </w:p>
    <w:p>
      <w:pPr>
        <w:pStyle w:val="Normal"/>
        <w:widowControl w:val="false"/>
        <w:tabs>
          <w:tab w:val="left" w:pos="-14760" w:leader="none"/>
          <w:tab w:val="left" w:pos="-13768" w:leader="none"/>
        </w:tabs>
        <w:ind w:left="348" w:right="0" w:hanging="0"/>
        <w:jc w:val="both"/>
        <w:rPr>
          <w:rFonts w:eastAsia="Tahoma" w:cs="Tahoma"/>
          <w:sz w:val="24"/>
          <w:szCs w:val="24"/>
        </w:rPr>
      </w:pPr>
      <w:r>
        <w:rPr>
          <w:rFonts w:eastAsia="Tahoma" w:cs="Tahoma"/>
          <w:sz w:val="24"/>
          <w:szCs w:val="24"/>
        </w:rPr>
      </w:r>
    </w:p>
    <w:p>
      <w:pPr>
        <w:pStyle w:val="Normal"/>
        <w:widowControl w:val="false"/>
        <w:tabs>
          <w:tab w:val="left" w:pos="-14760" w:leader="none"/>
          <w:tab w:val="left" w:pos="-13768" w:leader="none"/>
        </w:tabs>
        <w:ind w:left="348" w:right="0" w:hanging="0"/>
        <w:jc w:val="both"/>
        <w:rPr>
          <w:rFonts w:eastAsia="Tahoma" w:cs="Tahoma"/>
          <w:sz w:val="24"/>
          <w:szCs w:val="24"/>
        </w:rPr>
      </w:pPr>
      <w:r>
        <w:rPr>
          <w:rFonts w:eastAsia="Tahoma" w:cs="Tahoma"/>
          <w:sz w:val="24"/>
          <w:szCs w:val="24"/>
        </w:rPr>
      </w:r>
    </w:p>
    <w:p>
      <w:pPr>
        <w:pStyle w:val="Normal"/>
        <w:widowControl w:val="false"/>
        <w:numPr>
          <w:ilvl w:val="0"/>
          <w:numId w:val="3"/>
        </w:numPr>
        <w:tabs>
          <w:tab w:val="left" w:pos="-14760" w:leader="none"/>
          <w:tab w:val="left" w:pos="-13768" w:leader="none"/>
        </w:tabs>
        <w:ind w:left="1068" w:right="0" w:hanging="360"/>
        <w:jc w:val="both"/>
        <w:rPr>
          <w:sz w:val="24"/>
          <w:szCs w:val="24"/>
        </w:rPr>
      </w:pPr>
      <w:r>
        <w:rPr>
          <w:sz w:val="24"/>
          <w:szCs w:val="24"/>
        </w:rPr>
        <w:t>di non partecipare alla presente procedura in gara in proprio, come associata o come consorziata, e di non essere stata nominata ausiliaria di più di un concorrente:</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4"/>
          <w:szCs w:val="24"/>
        </w:rPr>
      </w:pPr>
      <w:bookmarkStart w:id="28" w:name="__DdeLink__43111_91320773117"/>
      <w:r>
        <w:rPr>
          <w:rFonts w:eastAsia="Tahoma" w:cs="Tahoma"/>
          <w:sz w:val="24"/>
          <w:szCs w:val="24"/>
        </w:rPr>
        <w:t xml:space="preserve">     </w:t>
      </w:r>
      <w:bookmarkEnd w:id="28"/>
      <w:r>
        <w:rPr>
          <w:rFonts w:eastAsia="Tahoma" w:cs="Tahoma"/>
          <w:color w:val="000000"/>
          <w:sz w:val="24"/>
          <w:szCs w:val="24"/>
        </w:rPr>
        <w:t>[   ]Sì     [   ]No</w:t>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r>
    </w:p>
    <w:p>
      <w:pPr>
        <w:pStyle w:val="Normal"/>
        <w:tabs>
          <w:tab w:val="left" w:pos="284" w:leader="none"/>
          <w:tab w:val="left" w:pos="1276" w:leader="none"/>
        </w:tabs>
        <w:jc w:val="both"/>
        <w:rPr>
          <w:rFonts w:eastAsia="Tahoma" w:cs="Tahoma"/>
          <w:b/>
          <w:bCs/>
          <w:sz w:val="24"/>
          <w:szCs w:val="24"/>
        </w:rPr>
      </w:pPr>
      <w:r>
        <w:rPr>
          <w:rFonts w:eastAsia="Tahoma" w:cs="Tahoma"/>
          <w:b/>
          <w:bCs/>
          <w:sz w:val="24"/>
          <w:szCs w:val="24"/>
        </w:rPr>
      </w:r>
    </w:p>
    <w:p>
      <w:pPr>
        <w:pStyle w:val="Normal"/>
        <w:tabs>
          <w:tab w:val="left" w:pos="284" w:leader="none"/>
          <w:tab w:val="left" w:pos="1276" w:leader="none"/>
        </w:tabs>
        <w:ind w:left="567" w:right="0" w:hanging="0"/>
        <w:jc w:val="both"/>
        <w:rPr>
          <w:rFonts w:eastAsia="Tahoma" w:cs="Tahoma"/>
          <w:b/>
          <w:bCs/>
          <w:sz w:val="24"/>
          <w:szCs w:val="24"/>
        </w:rPr>
      </w:pPr>
      <w:r>
        <w:rPr>
          <w:rFonts w:eastAsia="Tahoma" w:cs="Tahoma"/>
          <w:b/>
          <w:bCs/>
          <w:sz w:val="24"/>
          <w:szCs w:val="24"/>
        </w:rPr>
        <w:t>ULTERIORI DICHIARAZIONI</w:t>
      </w:r>
    </w:p>
    <w:p>
      <w:pPr>
        <w:pStyle w:val="Normal"/>
        <w:tabs>
          <w:tab w:val="left" w:pos="908" w:leader="none"/>
          <w:tab w:val="left" w:pos="1900" w:leader="none"/>
        </w:tabs>
        <w:ind w:left="567" w:right="0" w:hanging="0"/>
        <w:jc w:val="both"/>
        <w:rPr>
          <w:rFonts w:eastAsia="Tahoma" w:cs="Tahoma"/>
          <w:b/>
          <w:bCs/>
          <w:sz w:val="24"/>
          <w:szCs w:val="24"/>
        </w:rPr>
      </w:pPr>
      <w:r>
        <w:rPr>
          <w:rFonts w:eastAsia="Tahoma" w:cs="Tahoma"/>
          <w:b/>
          <w:bCs/>
          <w:sz w:val="24"/>
          <w:szCs w:val="24"/>
        </w:rPr>
        <w:t>L’operatore economico dichiara:</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widowControl w:val="false"/>
        <w:numPr>
          <w:ilvl w:val="0"/>
          <w:numId w:val="4"/>
        </w:numPr>
        <w:tabs>
          <w:tab w:val="left" w:pos="1163" w:leader="none"/>
        </w:tabs>
        <w:suppressAutoHyphens w:val="true"/>
        <w:bidi w:val="0"/>
        <w:spacing w:lineRule="auto" w:line="276"/>
        <w:jc w:val="both"/>
        <w:textAlignment w:val="baseline"/>
        <w:rPr>
          <w:rFonts w:eastAsia="Tahoma" w:cs="Tahoma"/>
          <w:sz w:val="23"/>
          <w:szCs w:val="23"/>
        </w:rPr>
      </w:pPr>
      <w:r>
        <w:rPr>
          <w:rFonts w:eastAsia="Tahoma" w:cs="Tahoma"/>
          <w:sz w:val="23"/>
          <w:szCs w:val="23"/>
        </w:rPr>
        <w:t>di non aver concluso contratti di lavoro subordinato o autonomo e comunque di non aver attribuito incarichi ad ex dipendenti o incaricati del</w:t>
      </w:r>
      <w:r>
        <w:rPr>
          <w:rFonts w:eastAsia="Tahoma" w:cs="Tahoma"/>
          <w:sz w:val="23"/>
          <w:szCs w:val="23"/>
        </w:rPr>
        <w:t>l'Ente</w:t>
      </w:r>
      <w:r>
        <w:rPr>
          <w:rFonts w:eastAsia="Tahoma" w:cs="Tahoma"/>
          <w:sz w:val="23"/>
          <w:szCs w:val="23"/>
        </w:rPr>
        <w:t xml:space="preserve"> committente che hanno esercitato poteri autoritativi o negoziali, per conto </w:t>
      </w:r>
      <w:r>
        <w:rPr>
          <w:rFonts w:eastAsia="Tahoma" w:cs="Tahoma"/>
          <w:sz w:val="23"/>
          <w:szCs w:val="23"/>
        </w:rPr>
        <w:t>dell'Ente</w:t>
      </w:r>
      <w:r>
        <w:rPr>
          <w:rFonts w:eastAsia="Tahoma" w:cs="Tahoma"/>
          <w:sz w:val="23"/>
          <w:szCs w:val="23"/>
        </w:rPr>
        <w:t xml:space="preserve"> medesimo, per il triennio successivo alla cessazione del rapporto.</w:t>
      </w:r>
    </w:p>
    <w:p>
      <w:pPr>
        <w:pStyle w:val="Normal"/>
        <w:tabs>
          <w:tab w:val="left" w:pos="284" w:leader="none"/>
          <w:tab w:val="left" w:pos="1276" w:leader="none"/>
        </w:tabs>
        <w:ind w:left="720" w:right="0" w:hanging="0"/>
        <w:jc w:val="both"/>
        <w:rPr>
          <w:rFonts w:eastAsia="Tahoma" w:cs="Tahoma"/>
          <w:sz w:val="24"/>
          <w:szCs w:val="24"/>
        </w:rPr>
      </w:pPr>
      <w:r>
        <w:rPr>
          <w:rFonts w:eastAsia="Tahoma" w:cs="Tahoma"/>
          <w:sz w:val="24"/>
          <w:szCs w:val="24"/>
        </w:rPr>
      </w:r>
    </w:p>
    <w:p>
      <w:pPr>
        <w:pStyle w:val="Normale"/>
        <w:widowControl w:val="false"/>
        <w:numPr>
          <w:ilvl w:val="0"/>
          <w:numId w:val="4"/>
        </w:numPr>
        <w:tabs>
          <w:tab w:val="left" w:pos="-3600" w:leader="none"/>
          <w:tab w:val="left" w:pos="-3240" w:leader="none"/>
          <w:tab w:val="left" w:pos="1118" w:leader="none"/>
        </w:tabs>
        <w:suppressAutoHyphens w:val="true"/>
        <w:bidi w:val="0"/>
        <w:spacing w:lineRule="auto" w:line="276"/>
        <w:jc w:val="both"/>
        <w:textAlignment w:val="baseline"/>
        <w:rPr>
          <w:rStyle w:val="Carpredefinitoparagrafo"/>
          <w:rFonts w:eastAsia="Times New Roman" w:cs="Times New Roman"/>
          <w:strike w:val="false"/>
          <w:dstrike w:val="false"/>
          <w:color w:val="00000A"/>
          <w:sz w:val="24"/>
          <w:szCs w:val="24"/>
          <w:lang w:val="it-IT" w:eastAsia="zh-CN" w:bidi="ar-SA"/>
        </w:rPr>
      </w:pPr>
      <w:r>
        <w:rPr>
          <w:rStyle w:val="Carpredefinitoparagrafo"/>
          <w:rFonts w:eastAsia="Times New Roman" w:cs="Times New Roman"/>
          <w:strike w:val="false"/>
          <w:dstrike w:val="false"/>
          <w:color w:val="00000A"/>
          <w:sz w:val="24"/>
          <w:szCs w:val="24"/>
          <w:lang w:val="it-IT" w:eastAsia="zh-CN" w:bidi="ar-SA"/>
        </w:rPr>
        <w:t>che il sottoscritto medesimo nonché tutti i dipendenti, collaboratori della società/impresa si obbligano al rispetto delle disposizioni contenute nel codice di comportamento dei dipendenti dell'Unione Tresinaro Secchia, consultabile nel Sito internet istituzionale dell'Ente, nonché al rispetto delle disposizioni applicabili del codice di comportamento dei dipendenti pubblici (D.P.R. n. 62 del 16/04/2013);</w:t>
      </w:r>
    </w:p>
    <w:p>
      <w:pPr>
        <w:pStyle w:val="Normal"/>
        <w:keepNext/>
        <w:numPr>
          <w:ilvl w:val="0"/>
          <w:numId w:val="4"/>
        </w:numPr>
        <w:spacing w:before="120" w:after="60"/>
        <w:rPr>
          <w:rFonts w:eastAsia="Tahoma" w:cs="Tahoma"/>
          <w:bCs/>
          <w:sz w:val="24"/>
          <w:szCs w:val="24"/>
        </w:rPr>
      </w:pPr>
      <w:r>
        <w:rPr>
          <w:rFonts w:eastAsia="Tahoma" w:cs="Tahoma"/>
          <w:b/>
          <w:bCs/>
          <w:sz w:val="24"/>
          <w:szCs w:val="24"/>
        </w:rPr>
        <w:t xml:space="preserve">[Per gli operatori economici non residenti e privi di stabile organizzazione in Italia] </w:t>
      </w:r>
      <w:r>
        <w:rPr>
          <w:rFonts w:eastAsia="Tahoma" w:cs="Tahoma"/>
          <w:b w:val="false"/>
          <w:bCs w:val="false"/>
          <w:sz w:val="24"/>
          <w:szCs w:val="24"/>
        </w:rPr>
        <w:t>d</w:t>
      </w:r>
      <w:r>
        <w:rPr>
          <w:rFonts w:cs="Calibri"/>
          <w:b w:val="false"/>
          <w:bCs w:val="false"/>
          <w:sz w:val="24"/>
          <w:szCs w:val="24"/>
        </w:rPr>
        <w:t>i</w:t>
      </w:r>
      <w:r>
        <w:rPr>
          <w:rFonts w:cs="Calibri"/>
          <w:sz w:val="24"/>
          <w:szCs w:val="24"/>
        </w:rPr>
        <w:t xml:space="preserve"> impegnarsi ad </w:t>
      </w:r>
      <w:r>
        <w:rPr>
          <w:rFonts w:cs="Arial"/>
          <w:sz w:val="24"/>
          <w:szCs w:val="24"/>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4"/>
          <w:szCs w:val="24"/>
        </w:rPr>
        <w:t>;</w:t>
      </w:r>
    </w:p>
    <w:p>
      <w:pPr>
        <w:pStyle w:val="Normal"/>
        <w:widowControl w:val="false"/>
        <w:tabs>
          <w:tab w:val="left" w:pos="-15954" w:leader="none"/>
          <w:tab w:val="left" w:pos="-14962" w:leader="none"/>
        </w:tabs>
        <w:ind w:left="720" w:right="0" w:hanging="0"/>
        <w:jc w:val="both"/>
        <w:rPr>
          <w:rFonts w:eastAsia="Tahoma" w:cs="Tahoma"/>
          <w:b/>
          <w:sz w:val="24"/>
          <w:szCs w:val="24"/>
          <w:u w:val="single"/>
        </w:rPr>
      </w:pPr>
      <w:r>
        <w:rPr>
          <w:rFonts w:eastAsia="Tahoma" w:cs="Tahoma"/>
          <w:b/>
          <w:sz w:val="24"/>
          <w:szCs w:val="24"/>
          <w:u w:val="single"/>
        </w:rPr>
      </w:r>
    </w:p>
    <w:p>
      <w:pPr>
        <w:pStyle w:val="Normal"/>
        <w:widowControl w:val="false"/>
        <w:numPr>
          <w:ilvl w:val="0"/>
          <w:numId w:val="4"/>
        </w:numPr>
        <w:tabs>
          <w:tab w:val="left" w:pos="454" w:leader="none"/>
          <w:tab w:val="left" w:pos="1446" w:leader="none"/>
        </w:tabs>
        <w:jc w:val="both"/>
        <w:rPr>
          <w:rFonts w:eastAsia="Tahoma" w:cs="Tahoma"/>
          <w:sz w:val="24"/>
          <w:szCs w:val="24"/>
        </w:rPr>
      </w:pPr>
      <w:r>
        <w:rPr>
          <w:sz w:val="24"/>
          <w:szCs w:val="24"/>
        </w:rPr>
        <w:t>[</w:t>
      </w:r>
      <w:r>
        <w:rPr>
          <w:b/>
          <w:sz w:val="24"/>
          <w:szCs w:val="24"/>
        </w:rPr>
        <w:t>solo per gli operatori economici ammessi al concordato preventivo con continuità aziendale di cui all’art. 186 bis del R.D. 16 marzo 1942, n. 267</w:t>
      </w:r>
      <w:r>
        <w:rPr>
          <w:sz w:val="24"/>
          <w:szCs w:val="24"/>
        </w:rPr>
        <w:t>] indica, ad integrazione di quanto indicato nella parte III, sez. C, lett. d) del DGUE, i seguenti estremi del provvedimento di ammissione al concordato e del provvedimento di autorizzazione a partecipare alle gare ___________________</w:t>
      </w:r>
      <w:r>
        <w:rPr>
          <w:rFonts w:eastAsia="Tahoma" w:cs="Tahoma"/>
          <w:b/>
          <w:sz w:val="24"/>
          <w:szCs w:val="24"/>
        </w:rPr>
        <w:t xml:space="preserve"> </w:t>
      </w:r>
      <w:r>
        <w:rPr>
          <w:rFonts w:eastAsia="Tahoma" w:cs="Tahoma"/>
          <w:sz w:val="24"/>
          <w:szCs w:val="24"/>
        </w:rPr>
        <w:t xml:space="preserve">rilasciati dal Tribunale di _________________________nonché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4"/>
          <w:szCs w:val="24"/>
        </w:rPr>
        <w:t>bis</w:t>
      </w:r>
      <w:r>
        <w:rPr>
          <w:rFonts w:eastAsia="Tahoma" w:cs="Tahoma"/>
          <w:sz w:val="24"/>
          <w:szCs w:val="24"/>
        </w:rPr>
        <w:t>, comma 6, del R.D. 16 marzo 1942, n. 267:</w:t>
      </w:r>
      <w:bookmarkStart w:id="29" w:name="__DdeLink__85146_442667532"/>
      <w:bookmarkStart w:id="30" w:name="__DdeLink__43111_91320773118"/>
      <w:r>
        <w:rPr>
          <w:rFonts w:eastAsia="Tahoma" w:cs="Tahoma"/>
          <w:sz w:val="24"/>
          <w:szCs w:val="24"/>
        </w:rPr>
        <w:t xml:space="preserve">     </w:t>
      </w:r>
      <w:bookmarkEnd w:id="30"/>
      <w:r>
        <w:rPr>
          <w:rFonts w:eastAsia="Tahoma" w:cs="Tahoma"/>
          <w:color w:val="000000"/>
          <w:sz w:val="24"/>
          <w:szCs w:val="24"/>
        </w:rPr>
        <w:t>[   ]Sì     [   ]No</w:t>
      </w:r>
      <w:r>
        <w:rPr>
          <w:rFonts w:eastAsia="Tahoma" w:cs="Tahoma"/>
          <w:sz w:val="24"/>
          <w:szCs w:val="24"/>
        </w:rPr>
        <w:t xml:space="preserve">    </w:t>
      </w:r>
      <w:bookmarkEnd w:id="29"/>
      <w:r>
        <w:rPr>
          <w:rFonts w:eastAsia="Tahoma" w:cs="Tahoma"/>
          <w:color w:val="000000"/>
          <w:sz w:val="24"/>
          <w:szCs w:val="24"/>
        </w:rPr>
        <w:t>[   ]</w:t>
      </w:r>
      <w:r>
        <w:rPr>
          <w:rFonts w:eastAsia="Tahoma" w:cs="Tahoma"/>
          <w:sz w:val="24"/>
          <w:szCs w:val="24"/>
        </w:rPr>
        <w:t xml:space="preserve"> Non applicabile</w:t>
      </w:r>
    </w:p>
    <w:p>
      <w:pPr>
        <w:pStyle w:val="Normal"/>
        <w:tabs>
          <w:tab w:val="left" w:pos="284" w:leader="none"/>
          <w:tab w:val="left" w:pos="1276" w:leader="none"/>
        </w:tabs>
        <w:ind w:left="720" w:right="0" w:hanging="0"/>
        <w:jc w:val="both"/>
        <w:rPr>
          <w:rFonts w:eastAsia="Tahoma" w:cs="Tahoma"/>
          <w:sz w:val="24"/>
          <w:szCs w:val="24"/>
        </w:rPr>
      </w:pPr>
      <w:r>
        <w:rPr>
          <w:rFonts w:eastAsia="Tahoma" w:cs="Tahoma"/>
          <w:sz w:val="24"/>
          <w:szCs w:val="24"/>
        </w:rPr>
      </w:r>
    </w:p>
    <w:p>
      <w:pPr>
        <w:pStyle w:val="Normal"/>
        <w:widowControl w:val="false"/>
        <w:numPr>
          <w:ilvl w:val="0"/>
          <w:numId w:val="4"/>
        </w:numPr>
        <w:tabs>
          <w:tab w:val="left" w:pos="454" w:leader="none"/>
          <w:tab w:val="left" w:pos="1446" w:leader="none"/>
        </w:tabs>
        <w:spacing w:lineRule="auto" w:line="276"/>
        <w:jc w:val="both"/>
        <w:rPr>
          <w:rFonts w:eastAsia="Tahoma" w:cs="Tahoma"/>
          <w:bCs/>
          <w:sz w:val="24"/>
          <w:szCs w:val="24"/>
        </w:rPr>
      </w:pPr>
      <w:r>
        <w:rPr>
          <w:rFonts w:eastAsia="Tahoma" w:cs="Tahoma"/>
          <w:bCs/>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ind w:left="720" w:right="0" w:hanging="0"/>
        <w:jc w:val="both"/>
        <w:rPr>
          <w:rFonts w:eastAsia="Tahoma" w:cs="Tahoma"/>
          <w:bCs/>
          <w:sz w:val="24"/>
          <w:szCs w:val="24"/>
        </w:rPr>
      </w:pPr>
      <w:r>
        <w:rPr>
          <w:rFonts w:eastAsia="Tahoma" w:cs="Tahoma"/>
          <w:bCs/>
          <w:sz w:val="24"/>
          <w:szCs w:val="24"/>
        </w:rPr>
      </w:r>
    </w:p>
    <w:p>
      <w:pPr>
        <w:pStyle w:val="Normal"/>
        <w:widowControl w:val="false"/>
        <w:numPr>
          <w:ilvl w:val="0"/>
          <w:numId w:val="4"/>
        </w:numPr>
        <w:tabs>
          <w:tab w:val="left" w:pos="454" w:leader="none"/>
          <w:tab w:val="left" w:pos="1446" w:leader="none"/>
        </w:tabs>
        <w:jc w:val="both"/>
        <w:rPr>
          <w:rFonts w:eastAsia="Tahoma" w:cs="Tahoma"/>
          <w:bCs/>
          <w:sz w:val="24"/>
          <w:szCs w:val="24"/>
        </w:rPr>
      </w:pPr>
      <w:r>
        <w:rPr>
          <w:rFonts w:eastAsia="Tahoma" w:cs="Tahoma"/>
          <w:bCs/>
          <w:sz w:val="24"/>
          <w:szCs w:val="24"/>
        </w:rPr>
        <w:t>di non aver violato l’art. 5, comma 2, lett. c), l. 15 dicembre 1990, n. 386 (“Nuova disciplina sanzionatoria degli assegni bancari”);</w:t>
      </w:r>
    </w:p>
    <w:p>
      <w:pPr>
        <w:pStyle w:val="Normal"/>
        <w:widowControl w:val="false"/>
        <w:spacing w:lineRule="auto" w:line="276"/>
        <w:ind w:left="720" w:right="0" w:hanging="0"/>
        <w:jc w:val="both"/>
        <w:rPr>
          <w:sz w:val="24"/>
          <w:szCs w:val="24"/>
        </w:rPr>
      </w:pPr>
      <w:r>
        <w:rPr>
          <w:sz w:val="24"/>
          <w:szCs w:val="24"/>
        </w:rPr>
      </w:r>
    </w:p>
    <w:p>
      <w:pPr>
        <w:pStyle w:val="Normal"/>
        <w:widowControl w:val="false"/>
        <w:numPr>
          <w:ilvl w:val="0"/>
          <w:numId w:val="4"/>
        </w:numPr>
        <w:tabs>
          <w:tab w:val="left" w:pos="454" w:leader="none"/>
          <w:tab w:val="left" w:pos="1446" w:leader="none"/>
        </w:tabs>
        <w:spacing w:lineRule="auto" w:line="276"/>
        <w:jc w:val="both"/>
        <w:rPr>
          <w:rFonts w:eastAsia="Tahoma" w:cs="Tahoma"/>
          <w:sz w:val="24"/>
          <w:szCs w:val="24"/>
        </w:rPr>
      </w:pPr>
      <w:r>
        <w:rPr>
          <w:rFonts w:cs="Arial"/>
          <w:sz w:val="24"/>
          <w:szCs w:val="24"/>
        </w:rPr>
        <w:t xml:space="preserve">di essere informato, </w:t>
      </w:r>
      <w:r>
        <w:rPr>
          <w:rFonts w:eastAsia="Tahoma" w:cs="Tahoma"/>
          <w:bCs/>
          <w:sz w:val="24"/>
          <w:szCs w:val="24"/>
        </w:rPr>
        <w:t>ai sensi dell’art. 13 del Regolamento Europeo n. 679/2016</w:t>
      </w:r>
      <w:r>
        <w:rPr>
          <w:rFonts w:cs="Arial"/>
          <w:sz w:val="24"/>
          <w:szCs w:val="24"/>
        </w:rPr>
        <w:t xml:space="preserve"> che i dati personali raccolti saranno trattati, anche con strumenti informatici, esclusivamente nell’ambito della presente gara, nonché dell’esistenza dei diritti di cui al medesimo Regolamento</w:t>
      </w:r>
      <w:r>
        <w:rPr>
          <w:rFonts w:eastAsia="Tahoma" w:cs="Tahoma"/>
          <w:sz w:val="24"/>
          <w:szCs w:val="24"/>
        </w:rPr>
        <w:t>.</w:t>
      </w:r>
    </w:p>
    <w:p>
      <w:pPr>
        <w:pStyle w:val="Normal"/>
        <w:tabs>
          <w:tab w:val="left" w:pos="454" w:leader="none"/>
          <w:tab w:val="left" w:pos="1446" w:leader="none"/>
        </w:tabs>
        <w:spacing w:lineRule="auto" w:line="276"/>
        <w:ind w:left="454" w:right="0" w:hanging="0"/>
        <w:jc w:val="left"/>
        <w:rPr>
          <w:sz w:val="24"/>
          <w:szCs w:val="24"/>
        </w:rPr>
      </w:pPr>
      <w:r>
        <w:rPr>
          <w:sz w:val="24"/>
          <w:szCs w:val="24"/>
        </w:rPr>
      </w:r>
    </w:p>
    <w:p>
      <w:pPr>
        <w:pStyle w:val="Normal"/>
        <w:tabs>
          <w:tab w:val="left" w:pos="454" w:leader="none"/>
          <w:tab w:val="left" w:pos="1446" w:leader="none"/>
        </w:tabs>
        <w:spacing w:lineRule="auto" w:line="276"/>
        <w:ind w:left="454" w:right="0" w:hanging="0"/>
        <w:jc w:val="left"/>
        <w:rPr>
          <w:sz w:val="24"/>
          <w:szCs w:val="24"/>
        </w:rPr>
      </w:pPr>
      <w:r>
        <w:rPr>
          <w:sz w:val="24"/>
          <w:szCs w:val="24"/>
        </w:rPr>
      </w:r>
    </w:p>
    <w:p>
      <w:pPr>
        <w:pStyle w:val="Normal"/>
        <w:tabs>
          <w:tab w:val="left" w:pos="454" w:leader="none"/>
          <w:tab w:val="left" w:pos="1446" w:leader="none"/>
        </w:tabs>
        <w:spacing w:lineRule="auto" w:line="276"/>
        <w:ind w:left="454" w:right="0" w:hanging="0"/>
        <w:jc w:val="left"/>
        <w:rPr>
          <w:sz w:val="24"/>
          <w:szCs w:val="24"/>
        </w:rPr>
      </w:pPr>
      <w:r>
        <w:rPr>
          <w:sz w:val="24"/>
          <w:szCs w:val="24"/>
        </w:rPr>
      </w:r>
    </w:p>
    <w:p>
      <w:pPr>
        <w:pStyle w:val="Normal"/>
        <w:spacing w:lineRule="auto" w:line="360"/>
        <w:jc w:val="both"/>
        <w:rPr>
          <w:rFonts w:cs="Arial"/>
          <w:b/>
          <w:sz w:val="23"/>
          <w:szCs w:val="23"/>
          <w:lang w:val="it-IT"/>
        </w:rPr>
      </w:pPr>
      <w:r>
        <w:rPr>
          <w:rFonts w:cs="Arial"/>
          <w:b/>
          <w:sz w:val="23"/>
          <w:szCs w:val="23"/>
          <w:lang w:val="it-IT"/>
        </w:rPr>
        <w:t>Ulteriori indicazioni necessarie all’effettuazione degli accertamenti relativi alle singole cause di esclusione.</w:t>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t>Ufficio/sede dell’Agenzia delle Entrate:</w:t>
      </w:r>
    </w:p>
    <w:p>
      <w:pPr>
        <w:pStyle w:val="Normal"/>
        <w:spacing w:lineRule="auto" w:line="360"/>
        <w:jc w:val="both"/>
        <w:rPr>
          <w:rFonts w:cs="Arial"/>
          <w:sz w:val="23"/>
          <w:szCs w:val="23"/>
          <w:lang w:val="it-IT"/>
        </w:rPr>
      </w:pPr>
      <w:r>
        <w:rPr>
          <w:rFonts w:cs="Arial"/>
          <w:sz w:val="23"/>
          <w:szCs w:val="23"/>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3"/>
          <w:szCs w:val="23"/>
          <w:lang w:val="it-IT"/>
        </w:rPr>
      </w:pPr>
      <w:r>
        <w:rPr>
          <w:rFonts w:cs="Arial"/>
          <w:sz w:val="23"/>
          <w:szCs w:val="23"/>
          <w:lang w:val="it-IT"/>
        </w:rPr>
        <w:t>PEC _____________________________________.</w:t>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r>
    </w:p>
    <w:p>
      <w:pPr>
        <w:pStyle w:val="Normal"/>
        <w:spacing w:lineRule="auto" w:line="360"/>
        <w:jc w:val="both"/>
        <w:rPr>
          <w:rFonts w:cs="Arial"/>
          <w:sz w:val="23"/>
          <w:szCs w:val="23"/>
          <w:lang w:val="it-IT"/>
        </w:rPr>
      </w:pPr>
      <w:r>
        <w:rPr>
          <w:rFonts w:cs="Arial"/>
          <w:sz w:val="23"/>
          <w:szCs w:val="23"/>
          <w:lang w:val="it-IT"/>
        </w:rPr>
        <w:t>Ufficio della Provincia competente per la certificazione di cui alla legge 68/1999:</w:t>
      </w:r>
    </w:p>
    <w:p>
      <w:pPr>
        <w:pStyle w:val="Normal"/>
        <w:spacing w:lineRule="auto" w:line="360"/>
        <w:jc w:val="both"/>
        <w:rPr>
          <w:rFonts w:cs="Arial"/>
          <w:sz w:val="23"/>
          <w:szCs w:val="23"/>
          <w:lang w:val="it-IT"/>
        </w:rPr>
      </w:pPr>
      <w:r>
        <w:rPr>
          <w:rFonts w:cs="Arial"/>
          <w:sz w:val="23"/>
          <w:szCs w:val="23"/>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3"/>
          <w:szCs w:val="23"/>
        </w:rPr>
      </w:pPr>
      <w:r>
        <w:rPr>
          <w:rFonts w:cs="Tahoma"/>
          <w:sz w:val="23"/>
          <w:szCs w:val="23"/>
        </w:rPr>
      </w:r>
    </w:p>
    <w:p>
      <w:pPr>
        <w:pStyle w:val="Normal"/>
        <w:widowControl/>
        <w:tabs>
          <w:tab w:val="left" w:pos="0" w:leader="none"/>
        </w:tabs>
        <w:spacing w:lineRule="auto" w:line="360" w:before="0" w:after="0"/>
        <w:ind w:left="454" w:right="0" w:hanging="0"/>
        <w:jc w:val="left"/>
        <w:rPr>
          <w:rFonts w:cs="Tahoma"/>
          <w:sz w:val="23"/>
          <w:szCs w:val="23"/>
        </w:rPr>
      </w:pPr>
      <w:r>
        <w:rPr>
          <w:rFonts w:cs="Tahoma"/>
          <w:sz w:val="23"/>
          <w:szCs w:val="23"/>
        </w:rPr>
      </w:r>
    </w:p>
    <w:p>
      <w:pPr>
        <w:pStyle w:val="Normal"/>
        <w:tabs>
          <w:tab w:val="left" w:pos="454" w:leader="none"/>
          <w:tab w:val="left" w:pos="1446" w:leader="none"/>
        </w:tabs>
        <w:spacing w:lineRule="auto" w:line="276"/>
        <w:ind w:left="454" w:right="0" w:hanging="0"/>
        <w:jc w:val="left"/>
        <w:rPr>
          <w:sz w:val="24"/>
          <w:szCs w:val="24"/>
        </w:rPr>
      </w:pPr>
      <w:r>
        <w:rPr>
          <w:sz w:val="24"/>
          <w:szCs w:val="24"/>
        </w:rPr>
      </w:r>
    </w:p>
    <w:p>
      <w:pPr>
        <w:pStyle w:val="Normal"/>
        <w:tabs>
          <w:tab w:val="left" w:pos="454" w:leader="none"/>
          <w:tab w:val="left" w:pos="1446" w:leader="none"/>
        </w:tabs>
        <w:ind w:left="454" w:right="0" w:hanging="0"/>
        <w:jc w:val="both"/>
        <w:rPr>
          <w:rFonts w:cs="Tahoma"/>
          <w:b/>
          <w:sz w:val="24"/>
          <w:szCs w:val="24"/>
        </w:rPr>
      </w:pPr>
      <w:r>
        <w:rPr>
          <w:rFonts w:cs="Tahoma"/>
          <w:b/>
          <w:sz w:val="24"/>
          <w:szCs w:val="24"/>
        </w:rPr>
      </w:r>
    </w:p>
    <w:p>
      <w:pPr>
        <w:pStyle w:val="Normal"/>
        <w:widowControl/>
        <w:tabs>
          <w:tab w:val="left" w:pos="0" w:leader="none"/>
        </w:tabs>
        <w:spacing w:lineRule="auto" w:line="360"/>
        <w:jc w:val="both"/>
        <w:rPr>
          <w:rFonts w:cs="Tahoma"/>
          <w:sz w:val="24"/>
          <w:szCs w:val="24"/>
        </w:rPr>
      </w:pPr>
      <w:r>
        <w:rPr>
          <w:rFonts w:cs="Tahoma"/>
          <w:sz w:val="24"/>
          <w:szCs w:val="24"/>
        </w:rPr>
        <w:t>Luogo e data</w:t>
      </w:r>
    </w:p>
    <w:p>
      <w:pPr>
        <w:pStyle w:val="Normal"/>
        <w:widowControl/>
        <w:tabs>
          <w:tab w:val="left" w:pos="0" w:leader="none"/>
        </w:tabs>
        <w:jc w:val="center"/>
        <w:rPr>
          <w:rFonts w:cs="Tahoma"/>
          <w:sz w:val="24"/>
          <w:szCs w:val="24"/>
        </w:rPr>
      </w:pPr>
      <w:r>
        <w:rPr>
          <w:rFonts w:cs="Tahoma"/>
          <w:sz w:val="24"/>
          <w:szCs w:val="24"/>
        </w:rPr>
        <w:tab/>
        <w:tab/>
        <w:tab/>
        <w:tab/>
        <w:tab/>
        <w:tab/>
        <w:tab/>
        <w:tab/>
        <w:tab/>
        <w:t xml:space="preserve">        IL RICHIEDENTE</w:t>
      </w:r>
    </w:p>
    <w:p>
      <w:pPr>
        <w:pStyle w:val="Normal"/>
        <w:widowControl/>
        <w:tabs>
          <w:tab w:val="left" w:pos="0" w:leader="none"/>
        </w:tabs>
        <w:rPr>
          <w:sz w:val="24"/>
          <w:szCs w:val="24"/>
        </w:rPr>
      </w:pPr>
      <w:r>
        <w:rPr>
          <w:sz w:val="24"/>
          <w:szCs w:val="24"/>
        </w:rPr>
      </w:r>
    </w:p>
    <w:p>
      <w:pPr>
        <w:pStyle w:val="Normal"/>
        <w:widowControl/>
        <w:tabs>
          <w:tab w:val="left" w:pos="0" w:leader="none"/>
        </w:tabs>
        <w:spacing w:lineRule="auto" w:line="360"/>
        <w:jc w:val="right"/>
        <w:rPr>
          <w:rFonts w:cs="Tahoma"/>
          <w:sz w:val="24"/>
          <w:szCs w:val="24"/>
        </w:rPr>
      </w:pPr>
      <w:r>
        <w:rPr>
          <w:rFonts w:cs="Tahoma"/>
          <w:sz w:val="24"/>
          <w:szCs w:val="24"/>
        </w:rPr>
      </w:r>
    </w:p>
    <w:p>
      <w:pPr>
        <w:pStyle w:val="Normal"/>
        <w:widowControl/>
        <w:tabs>
          <w:tab w:val="left" w:pos="0" w:leader="none"/>
        </w:tabs>
        <w:spacing w:lineRule="auto" w:line="360"/>
        <w:jc w:val="right"/>
        <w:rPr>
          <w:rFonts w:cs="Tahoma"/>
          <w:sz w:val="24"/>
          <w:szCs w:val="24"/>
        </w:rPr>
      </w:pPr>
      <w:r>
        <w:rPr>
          <w:rFonts w:cs="Tahoma"/>
          <w:sz w:val="24"/>
          <w:szCs w:val="24"/>
        </w:rPr>
        <w:t>___________________________</w:t>
      </w:r>
    </w:p>
    <w:p>
      <w:pPr>
        <w:pStyle w:val="Normal"/>
        <w:widowControl/>
        <w:tabs>
          <w:tab w:val="left" w:pos="0" w:leader="none"/>
        </w:tabs>
        <w:spacing w:lineRule="auto" w:line="360"/>
        <w:jc w:val="right"/>
        <w:rPr>
          <w:rFonts w:cs="Tahoma"/>
          <w:sz w:val="24"/>
          <w:szCs w:val="24"/>
        </w:rPr>
      </w:pPr>
      <w:r>
        <w:rPr>
          <w:rFonts w:cs="Tahoma"/>
          <w:sz w:val="24"/>
          <w:szCs w:val="24"/>
        </w:rPr>
        <w:t>(firmato digitalmente)</w:t>
      </w:r>
    </w:p>
    <w:p>
      <w:pPr>
        <w:pStyle w:val="Normal"/>
        <w:widowControl/>
        <w:tabs>
          <w:tab w:val="left" w:pos="0" w:leader="none"/>
        </w:tabs>
        <w:spacing w:lineRule="auto" w:line="360"/>
        <w:jc w:val="right"/>
        <w:rPr/>
      </w:pPr>
      <w:r>
        <w:rPr/>
      </w:r>
    </w:p>
    <w:p>
      <w:pPr>
        <w:pStyle w:val="Normal"/>
        <w:widowControl w:val="false"/>
        <w:tabs>
          <w:tab w:val="left" w:pos="142" w:leader="none"/>
        </w:tabs>
        <w:jc w:val="both"/>
        <w:rPr>
          <w:b/>
          <w:i/>
          <w:sz w:val="23"/>
          <w:szCs w:val="23"/>
          <w:u w:val="single"/>
        </w:rPr>
      </w:pPr>
      <w:r>
        <w:rPr>
          <w:b/>
          <w:i/>
          <w:sz w:val="23"/>
          <w:szCs w:val="23"/>
          <w:u w:val="single"/>
        </w:rPr>
      </w:r>
    </w:p>
    <w:p>
      <w:pPr>
        <w:pStyle w:val="Normal"/>
        <w:widowControl w:val="false"/>
        <w:tabs>
          <w:tab w:val="left" w:pos="142" w:leader="none"/>
        </w:tabs>
        <w:spacing w:lineRule="auto" w:line="360"/>
        <w:ind w:left="0" w:right="0" w:hanging="0"/>
        <w:jc w:val="both"/>
        <w:rPr>
          <w:rFonts w:cs="Arial"/>
          <w:b/>
          <w:sz w:val="23"/>
          <w:szCs w:val="23"/>
          <w:lang w:val="it-IT"/>
        </w:rPr>
      </w:pPr>
      <w:r>
        <w:rPr>
          <w:rFonts w:cs="Arial"/>
          <w:b/>
          <w:i/>
          <w:sz w:val="23"/>
          <w:szCs w:val="23"/>
          <w:u w:val="single"/>
          <w:lang w:val="it-IT"/>
        </w:rPr>
        <w:t>N.B.</w:t>
      </w:r>
      <w:r>
        <w:rPr>
          <w:rFonts w:cs="Arial"/>
          <w:b/>
          <w:sz w:val="23"/>
          <w:szCs w:val="23"/>
          <w:lang w:val="it-IT"/>
        </w:rPr>
        <w:t xml:space="preserve">: </w:t>
      </w:r>
      <w:r>
        <w:rPr>
          <w:rFonts w:cs="Arial"/>
          <w:b/>
          <w:sz w:val="23"/>
          <w:szCs w:val="23"/>
          <w:lang w:val="it-IT"/>
        </w:rPr>
        <w:t>Si riporta di seguito</w:t>
      </w:r>
      <w:r>
        <w:rPr>
          <w:rFonts w:cs="Arial"/>
          <w:b/>
          <w:sz w:val="23"/>
          <w:szCs w:val="23"/>
          <w:lang w:val="it-IT"/>
        </w:rPr>
        <w:t xml:space="preserve"> </w:t>
      </w:r>
      <w:r>
        <w:rPr>
          <w:rFonts w:cs="Arial"/>
          <w:b/>
          <w:sz w:val="23"/>
          <w:szCs w:val="23"/>
          <w:lang w:val="it-IT"/>
        </w:rPr>
        <w:t>il testo aggiornato dell'art. 80 D. Lgs. 50/2016 come modificato dal D.L. 18 aprile 2019 n. 32.</w:t>
      </w:r>
    </w:p>
    <w:p>
      <w:pPr>
        <w:pStyle w:val="Normal"/>
        <w:jc w:val="center"/>
        <w:rPr>
          <w:b/>
          <w:i w:val="false"/>
          <w:iCs w:val="false"/>
          <w:sz w:val="20"/>
          <w:szCs w:val="20"/>
        </w:rPr>
      </w:pPr>
      <w:r>
        <w:rPr>
          <w:b/>
          <w:i w:val="false"/>
          <w:iCs w:val="false"/>
          <w:sz w:val="20"/>
          <w:szCs w:val="20"/>
        </w:rPr>
        <w:t>Decreto legislativo 18 aprile 2016, n. 50</w:t>
      </w:r>
    </w:p>
    <w:p>
      <w:pPr>
        <w:pStyle w:val="Normal"/>
        <w:jc w:val="center"/>
        <w:rPr>
          <w:i w:val="false"/>
          <w:iCs w:val="false"/>
          <w:sz w:val="20"/>
          <w:szCs w:val="20"/>
        </w:rPr>
      </w:pPr>
      <w:r>
        <w:rPr>
          <w:i w:val="false"/>
          <w:iCs w:val="false"/>
          <w:sz w:val="20"/>
          <w:szCs w:val="20"/>
        </w:rPr>
        <w:t>Codice dei contratti pubblici</w:t>
      </w:r>
    </w:p>
    <w:p>
      <w:pPr>
        <w:pStyle w:val="Normal"/>
        <w:jc w:val="center"/>
        <w:rPr>
          <w:b/>
          <w:i w:val="false"/>
          <w:iCs w:val="false"/>
          <w:sz w:val="20"/>
          <w:szCs w:val="20"/>
        </w:rPr>
      </w:pPr>
      <w:r>
        <w:rPr>
          <w:b/>
          <w:i w:val="false"/>
          <w:iCs w:val="false"/>
          <w:sz w:val="20"/>
          <w:szCs w:val="20"/>
        </w:rPr>
      </w:r>
    </w:p>
    <w:p>
      <w:pPr>
        <w:pStyle w:val="Corpodeltesto"/>
        <w:jc w:val="both"/>
        <w:rPr>
          <w:b/>
          <w:sz w:val="20"/>
          <w:szCs w:val="20"/>
        </w:rPr>
      </w:pPr>
      <w:r>
        <w:rPr>
          <w:b/>
          <w:sz w:val="20"/>
          <w:szCs w:val="20"/>
        </w:rPr>
      </w:r>
    </w:p>
    <w:p>
      <w:pPr>
        <w:pStyle w:val="Corpodeltesto"/>
        <w:jc w:val="both"/>
        <w:rPr>
          <w:b/>
          <w:sz w:val="20"/>
          <w:szCs w:val="20"/>
        </w:rPr>
      </w:pPr>
      <w:bookmarkStart w:id="31" w:name="080"/>
      <w:bookmarkEnd w:id="31"/>
      <w:r>
        <w:rPr>
          <w:b/>
          <w:sz w:val="20"/>
          <w:szCs w:val="20"/>
        </w:rPr>
        <w:t>Art. 80. (Motivi di esclusione) (ultimo aggiornamento: decreto-legge 18 aprile 2019, n. 32)</w:t>
      </w:r>
    </w:p>
    <w:p>
      <w:pPr>
        <w:pStyle w:val="Corpodeltesto"/>
        <w:jc w:val="both"/>
        <w:rPr>
          <w:sz w:val="20"/>
          <w:szCs w:val="20"/>
        </w:rPr>
      </w:pPr>
      <w:r>
        <w:rPr>
          <w:sz w:val="20"/>
          <w:szCs w:val="20"/>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r>
        <w:fldChar w:fldCharType="begin"/>
      </w:r>
      <w:r>
        <w:instrText> HYPERLINK "http://www.bosettiegatti.eu/info/norme/statali/codiceprocedurapenale.htm" \l "444"</w:instrText>
      </w:r>
      <w:r>
        <w:fldChar w:fldCharType="separate"/>
      </w:r>
      <w:r>
        <w:rPr>
          <w:rStyle w:val="CollegamentoInternet"/>
          <w:sz w:val="20"/>
          <w:szCs w:val="20"/>
        </w:rPr>
        <w:t>articolo 444 del codice di procedura penale</w:t>
      </w:r>
      <w:r>
        <w:fldChar w:fldCharType="end"/>
      </w:r>
      <w:r>
        <w:rPr>
          <w:sz w:val="20"/>
          <w:szCs w:val="20"/>
        </w:rPr>
        <w:t>,</w:t>
      </w:r>
      <w:r>
        <w:rPr>
          <w:strike/>
          <w:sz w:val="20"/>
          <w:szCs w:val="20"/>
        </w:rPr>
        <w:t xml:space="preserve"> anche riferita a un suo subappaltatore nei casi di cui all'</w:t>
      </w:r>
      <w:r>
        <w:fldChar w:fldCharType="begin"/>
      </w:r>
      <w:r>
        <w:instrText> HYPERLINK "http://www.bosettiegatti.eu/info/norme/statali/2016_0050.htm" \l "105"</w:instrText>
      </w:r>
      <w:r>
        <w:fldChar w:fldCharType="separate"/>
      </w:r>
      <w:r>
        <w:rPr>
          <w:rStyle w:val="CollegamentoInternet"/>
          <w:strike/>
          <w:sz w:val="20"/>
          <w:szCs w:val="20"/>
        </w:rPr>
        <w:t>articolo 105, comma 6</w:t>
      </w:r>
      <w:r>
        <w:fldChar w:fldCharType="end"/>
      </w:r>
      <w:r>
        <w:rPr>
          <w:strike/>
          <w:sz w:val="20"/>
          <w:szCs w:val="20"/>
        </w:rPr>
        <w:t>,</w:t>
      </w:r>
      <w:r>
        <w:rPr>
          <w:sz w:val="20"/>
          <w:szCs w:val="20"/>
        </w:rPr>
        <w:t xml:space="preserve"> per uno dei seguenti reati: </w:t>
      </w:r>
    </w:p>
    <w:p>
      <w:pPr>
        <w:pStyle w:val="Citazione"/>
        <w:jc w:val="both"/>
        <w:rPr>
          <w:sz w:val="20"/>
          <w:szCs w:val="20"/>
        </w:rPr>
      </w:pPr>
      <w:r>
        <w:rPr>
          <w:sz w:val="20"/>
          <w:szCs w:val="20"/>
        </w:rPr>
        <w:t xml:space="preserve">a) delitti, consumati o tentati, di cui agli </w:t>
      </w:r>
      <w:r>
        <w:fldChar w:fldCharType="begin"/>
      </w:r>
      <w:r>
        <w:instrText> HYPERLINK "http://www.bosettiegatti.eu/info/norme/statali/codicepenale.htm" \l "416"</w:instrText>
      </w:r>
      <w:r>
        <w:fldChar w:fldCharType="separate"/>
      </w:r>
      <w:r>
        <w:rPr>
          <w:rStyle w:val="CollegamentoInternet"/>
          <w:sz w:val="20"/>
          <w:szCs w:val="20"/>
        </w:rPr>
        <w:t>articoli 416, 416-bis del codice penale</w:t>
      </w:r>
      <w:r>
        <w:fldChar w:fldCharType="end"/>
      </w:r>
      <w:r>
        <w:rPr>
          <w:sz w:val="20"/>
          <w:szCs w:val="20"/>
        </w:rPr>
        <w:t xml:space="preserve"> ovvero delitti commessi avvalendosi delle condizioni previste dal predetto </w:t>
      </w:r>
      <w:r>
        <w:fldChar w:fldCharType="begin"/>
      </w:r>
      <w:r>
        <w:instrText> HYPERLINK "http://www.bosettiegatti.eu/info/norme/statali/codicepenale.htm" \l "416-bis"</w:instrText>
      </w:r>
      <w:r>
        <w:fldChar w:fldCharType="separate"/>
      </w:r>
      <w:r>
        <w:rPr>
          <w:rStyle w:val="CollegamentoInternet"/>
          <w:sz w:val="20"/>
          <w:szCs w:val="20"/>
        </w:rPr>
        <w:t>articolo 416-bis</w:t>
      </w:r>
      <w:r>
        <w:fldChar w:fldCharType="end"/>
      </w:r>
      <w:r>
        <w:rPr>
          <w:sz w:val="20"/>
          <w:szCs w:val="20"/>
        </w:rPr>
        <w:t xml:space="preserve"> ovvero al fine di agevolare l'attività delle associazioni previste dallo stesso articolo, nonché per i delitti, consumati o tentati, previsti dall'</w:t>
      </w:r>
      <w:r>
        <w:fldChar w:fldCharType="begin"/>
      </w:r>
      <w:r>
        <w:instrText> HYPERLINK "http://www.bosettiegatti.eu/info/norme/statali/2016_0050.htm" \l "y_1990_0309"</w:instrText>
      </w:r>
      <w:r>
        <w:fldChar w:fldCharType="separate"/>
      </w:r>
      <w:r>
        <w:rPr>
          <w:rStyle w:val="CollegamentoInternet"/>
          <w:sz w:val="20"/>
          <w:szCs w:val="20"/>
        </w:rPr>
        <w:t>articolo 74 del decreto del Presidente della Repubblica 9 ottobre 1990, n. 309</w:t>
      </w:r>
      <w:r>
        <w:fldChar w:fldCharType="end"/>
      </w:r>
      <w:r>
        <w:rPr>
          <w:sz w:val="20"/>
          <w:szCs w:val="20"/>
        </w:rPr>
        <w:t>, dall’</w:t>
      </w:r>
      <w:r>
        <w:fldChar w:fldCharType="begin"/>
      </w:r>
      <w:r>
        <w:instrText> HYPERLINK "http://www.bosettiegatti.eu/info/norme/statali/2016_0050.htm" \l "y_1973_0043"</w:instrText>
      </w:r>
      <w:r>
        <w:fldChar w:fldCharType="separate"/>
      </w:r>
      <w:r>
        <w:rPr>
          <w:rStyle w:val="CollegamentoInternet"/>
          <w:sz w:val="20"/>
          <w:szCs w:val="20"/>
        </w:rPr>
        <w:t>articolo 291-quater del decreto del Presidente della Repubblica 23 gennaio 1973, n. 43</w:t>
      </w:r>
      <w:r>
        <w:fldChar w:fldCharType="end"/>
      </w:r>
      <w:r>
        <w:rPr>
          <w:sz w:val="20"/>
          <w:szCs w:val="20"/>
        </w:rPr>
        <w:t xml:space="preserve"> e dall'</w:t>
      </w:r>
      <w:r>
        <w:fldChar w:fldCharType="begin"/>
      </w:r>
      <w:r>
        <w:instrText> HYPERLINK "http://www.bosettiegatti.eu/info/norme/statali/2006_0152.htm" \l "260"</w:instrText>
      </w:r>
      <w:r>
        <w:fldChar w:fldCharType="separate"/>
      </w:r>
      <w:r>
        <w:rPr>
          <w:rStyle w:val="CollegamentoInternet"/>
          <w:sz w:val="20"/>
          <w:szCs w:val="20"/>
        </w:rPr>
        <w:t>articolo 260 del decreto legislativo 3 aprile 2006, n. 152</w:t>
      </w:r>
      <w:r>
        <w:fldChar w:fldCharType="end"/>
      </w:r>
      <w:r>
        <w:rPr>
          <w:sz w:val="20"/>
          <w:szCs w:val="20"/>
        </w:rPr>
        <w:t xml:space="preserve">, in quanto riconducibili alla partecipazione a un'organizzazione criminale, quale definita all'articolo 2 della decisione quadro 2008/841/GAI del Consiglio; </w:t>
        <w:br/>
        <w:t xml:space="preserve">b) delitti, consumati o tentati, di cui agli </w:t>
      </w:r>
      <w:r>
        <w:fldChar w:fldCharType="begin"/>
      </w:r>
      <w:r>
        <w:instrText> HYPERLINK "http://www.bosettiegatti.eu/info/norme/statali/codicepenale.htm" \l "317"</w:instrText>
      </w:r>
      <w:r>
        <w:fldChar w:fldCharType="separate"/>
      </w:r>
      <w:r>
        <w:rPr>
          <w:rStyle w:val="CollegamentoInternet"/>
          <w:sz w:val="20"/>
          <w:szCs w:val="20"/>
        </w:rPr>
        <w:t>articoli 317, 318, 319, 319-ter, 319-quater, 320, 321, 322, 322-bis</w:t>
      </w:r>
      <w:r>
        <w:fldChar w:fldCharType="end"/>
      </w:r>
      <w:r>
        <w:rPr>
          <w:sz w:val="20"/>
          <w:szCs w:val="20"/>
        </w:rPr>
        <w:t xml:space="preserve">, </w:t>
      </w:r>
      <w:r>
        <w:fldChar w:fldCharType="begin"/>
      </w:r>
      <w:r>
        <w:instrText> HYPERLINK "http://www.bosettiegatti.eu/info/norme/statali/codicepenale.htm" \l "346-bis"</w:instrText>
      </w:r>
      <w:r>
        <w:fldChar w:fldCharType="separate"/>
      </w:r>
      <w:r>
        <w:rPr>
          <w:rStyle w:val="CollegamentoInternet"/>
          <w:sz w:val="20"/>
          <w:szCs w:val="20"/>
        </w:rPr>
        <w:t>346-bis</w:t>
      </w:r>
      <w:r>
        <w:fldChar w:fldCharType="end"/>
      </w:r>
      <w:r>
        <w:rPr>
          <w:sz w:val="20"/>
          <w:szCs w:val="20"/>
        </w:rPr>
        <w:t xml:space="preserve">, </w:t>
      </w:r>
      <w:r>
        <w:fldChar w:fldCharType="begin"/>
      </w:r>
      <w:r>
        <w:instrText> HYPERLINK "http://www.bosettiegatti.eu/info/norme/statali/codicepenale.htm" \l "353"</w:instrText>
      </w:r>
      <w:r>
        <w:fldChar w:fldCharType="separate"/>
      </w:r>
      <w:r>
        <w:rPr>
          <w:rStyle w:val="CollegamentoInternet"/>
          <w:sz w:val="20"/>
          <w:szCs w:val="20"/>
        </w:rPr>
        <w:t>353, 353-bis, 354, 355 e 356 del codice penale</w:t>
      </w:r>
      <w:r>
        <w:fldChar w:fldCharType="end"/>
      </w:r>
      <w:r>
        <w:rPr>
          <w:sz w:val="20"/>
          <w:szCs w:val="20"/>
        </w:rPr>
        <w:t xml:space="preserve"> nonché all’</w:t>
      </w:r>
      <w:r>
        <w:fldChar w:fldCharType="begin"/>
      </w:r>
      <w:r>
        <w:instrText> HYPERLINK "http://www.bosettiegatti.eu/info/norme/statali/codicecivile.htm" \l "2635"</w:instrText>
      </w:r>
      <w:r>
        <w:fldChar w:fldCharType="separate"/>
      </w:r>
      <w:r>
        <w:rPr>
          <w:rStyle w:val="CollegamentoInternet"/>
          <w:sz w:val="20"/>
          <w:szCs w:val="20"/>
        </w:rPr>
        <w:t>articolo 2635 del codice civile</w:t>
      </w:r>
      <w:r>
        <w:fldChar w:fldCharType="end"/>
      </w:r>
      <w:r>
        <w:rPr>
          <w:sz w:val="20"/>
          <w:szCs w:val="20"/>
        </w:rPr>
        <w:t xml:space="preserve">; </w:t>
        <w:br/>
        <w:t xml:space="preserve">b-bis) false comunicazioni sociali di cui agli </w:t>
      </w:r>
      <w:r>
        <w:fldChar w:fldCharType="begin"/>
      </w:r>
      <w:r>
        <w:instrText> HYPERLINK "http://www.bosettiegatti.eu/info/norme/statali/codicecivile.htm" \l "2621"</w:instrText>
      </w:r>
      <w:r>
        <w:fldChar w:fldCharType="separate"/>
      </w:r>
      <w:r>
        <w:rPr>
          <w:rStyle w:val="CollegamentoInternet"/>
          <w:sz w:val="20"/>
          <w:szCs w:val="20"/>
        </w:rPr>
        <w:t>articoli 2621 e 2622 del codice civile</w:t>
      </w:r>
      <w:r>
        <w:fldChar w:fldCharType="end"/>
      </w:r>
      <w:r>
        <w:rPr>
          <w:sz w:val="20"/>
          <w:szCs w:val="20"/>
        </w:rPr>
        <w:t>;</w:t>
        <w:br/>
        <w:t xml:space="preserve">c) frode ai sensi dell'articolo 1 della convenzione relativa alla tutela degli interessi finanziari delle Comunità europee; </w:t>
        <w:br/>
        <w:t xml:space="preserve">d) delitti, consumati o tentati, commessi con finalità di terrorismo, anche internazionale, e di eversione dell'ordine costituzionale reati terroristici o reati connessi alle attività terroristiche; </w:t>
        <w:br/>
        <w:t xml:space="preserve">e) delitti di cui agli </w:t>
      </w:r>
      <w:r>
        <w:fldChar w:fldCharType="begin"/>
      </w:r>
      <w:r>
        <w:instrText> HYPERLINK "http://www.bosettiegatti.eu/info/norme/statali/codicepenale.htm" \l "648-bis"</w:instrText>
      </w:r>
      <w:r>
        <w:fldChar w:fldCharType="separate"/>
      </w:r>
      <w:r>
        <w:rPr>
          <w:rStyle w:val="CollegamentoInternet"/>
          <w:sz w:val="20"/>
          <w:szCs w:val="20"/>
        </w:rPr>
        <w:t>articoli 648-bis, 648-ter e 648-ter.1 del codice penale</w:t>
      </w:r>
      <w:r>
        <w:fldChar w:fldCharType="end"/>
      </w:r>
      <w:r>
        <w:rPr>
          <w:sz w:val="20"/>
          <w:szCs w:val="20"/>
        </w:rPr>
        <w:t>, riciclaggio di proventi di attività criminose o finanziamento del terrorismo, quali definiti all'</w:t>
      </w:r>
      <w:r>
        <w:fldChar w:fldCharType="begin"/>
      </w:r>
      <w:r>
        <w:instrText> HYPERLINK "http://www.bosettiegatti.eu/info/norme/statali/2016_0050.htm" \l "y_2007_0109"</w:instrText>
      </w:r>
      <w:r>
        <w:fldChar w:fldCharType="separate"/>
      </w:r>
      <w:r>
        <w:rPr>
          <w:rStyle w:val="CollegamentoInternet"/>
          <w:sz w:val="20"/>
          <w:szCs w:val="20"/>
        </w:rPr>
        <w:t>articolo 1 del decreto legislativo 22 giugno 2007, n. 109</w:t>
      </w:r>
      <w:r>
        <w:fldChar w:fldCharType="end"/>
      </w:r>
      <w:r>
        <w:rPr>
          <w:sz w:val="20"/>
          <w:szCs w:val="20"/>
        </w:rPr>
        <w:t xml:space="preserve"> e successive modificazioni; </w:t>
        <w:br/>
        <w:t xml:space="preserve">f) sfruttamento del lavoro minorile e altre forme di tratta di esseri umani definite con il decreto legislativo 4 marzo 2014, n. 24; </w:t>
        <w:br/>
        <w:t>g) ogni altro delitto da cui derivi, quale pena accessoria, l'incapacità di contrattare con la pubblica amministrazione.</w:t>
      </w:r>
    </w:p>
    <w:p>
      <w:pPr>
        <w:pStyle w:val="Corpodeltesto"/>
        <w:jc w:val="both"/>
        <w:rPr>
          <w:b/>
          <w:sz w:val="20"/>
          <w:szCs w:val="20"/>
        </w:rPr>
      </w:pPr>
      <w:r>
        <w:rPr>
          <w:sz w:val="20"/>
          <w:szCs w:val="20"/>
        </w:rPr>
        <w:t>2. Costituisce altresì motivo di esclusione la sussistenza, con riferimento ai soggetti indicati al comma 3, di cause di decadenza, di sospensione o di divieto previste dall'</w:t>
      </w:r>
      <w:r>
        <w:fldChar w:fldCharType="begin"/>
      </w:r>
      <w:r>
        <w:instrText> HYPERLINK "http://www.bosettiegatti.eu/info/norme/statali/2011_0159.htm" \l "067"</w:instrText>
      </w:r>
      <w:r>
        <w:fldChar w:fldCharType="separate"/>
      </w:r>
      <w:r>
        <w:rPr>
          <w:rStyle w:val="CollegamentoInternet"/>
          <w:sz w:val="20"/>
          <w:szCs w:val="20"/>
        </w:rPr>
        <w:t>articolo 67 del decreto legislativo 6 settembre 2011, n. 159</w:t>
      </w:r>
      <w:r>
        <w:fldChar w:fldCharType="end"/>
      </w:r>
      <w:r>
        <w:rPr>
          <w:sz w:val="20"/>
          <w:szCs w:val="20"/>
        </w:rPr>
        <w:t xml:space="preserve"> o di un tentativo di infiltrazione mafiosa di cui all'</w:t>
      </w:r>
      <w:r>
        <w:fldChar w:fldCharType="begin"/>
      </w:r>
      <w:r>
        <w:instrText> HYPERLINK "http://www.bosettiegatti.eu/info/norme/statali/2011_0159.htm" \l "084"</w:instrText>
      </w:r>
      <w:r>
        <w:fldChar w:fldCharType="separate"/>
      </w:r>
      <w:r>
        <w:rPr>
          <w:rStyle w:val="CollegamentoInternet"/>
          <w:sz w:val="20"/>
          <w:szCs w:val="20"/>
        </w:rPr>
        <w:t>articolo 84, comma 4, del medesimo decreto</w:t>
      </w:r>
      <w:r>
        <w:fldChar w:fldCharType="end"/>
      </w:r>
      <w:r>
        <w:rPr>
          <w:sz w:val="20"/>
          <w:szCs w:val="20"/>
        </w:rPr>
        <w:t xml:space="preserve">. Resta fermo quanto previsto dagli </w:t>
      </w:r>
      <w:r>
        <w:fldChar w:fldCharType="begin"/>
      </w:r>
      <w:r>
        <w:instrText> HYPERLINK "http://www.bosettiegatti.eu/info/norme/statali/2011_0159.htm" \l "088"</w:instrText>
      </w:r>
      <w:r>
        <w:fldChar w:fldCharType="separate"/>
      </w:r>
      <w:r>
        <w:rPr>
          <w:rStyle w:val="CollegamentoInternet"/>
          <w:sz w:val="20"/>
          <w:szCs w:val="20"/>
        </w:rPr>
        <w:t>articoli 88, comma 4-bis</w:t>
      </w:r>
      <w:r>
        <w:fldChar w:fldCharType="end"/>
      </w:r>
      <w:r>
        <w:rPr>
          <w:sz w:val="20"/>
          <w:szCs w:val="20"/>
        </w:rPr>
        <w:t xml:space="preserve">, e </w:t>
      </w:r>
      <w:r>
        <w:fldChar w:fldCharType="begin"/>
      </w:r>
      <w:r>
        <w:instrText> HYPERLINK "http://www.bosettiegatti.eu/info/norme/statali/2011_0159.htm" \l "092"</w:instrText>
      </w:r>
      <w:r>
        <w:fldChar w:fldCharType="separate"/>
      </w:r>
      <w:r>
        <w:rPr>
          <w:rStyle w:val="CollegamentoInternet"/>
          <w:sz w:val="20"/>
          <w:szCs w:val="20"/>
        </w:rPr>
        <w:t>92, commi 2 e 3, del decreto legislativo 6 settembre 2011, n. 159</w:t>
      </w:r>
      <w:r>
        <w:fldChar w:fldCharType="end"/>
      </w:r>
      <w:r>
        <w:rPr>
          <w:sz w:val="20"/>
          <w:szCs w:val="20"/>
        </w:rPr>
        <w:t xml:space="preserve">, con riferimento rispettivamente alle comunicazioni antimafia e alle informazioni antimafia. </w:t>
      </w:r>
      <w:r>
        <w:rPr>
          <w:b/>
          <w:sz w:val="20"/>
          <w:szCs w:val="20"/>
        </w:rPr>
        <w:t>Resta fermo altresì quanto previsto dall’</w:t>
      </w:r>
      <w:r>
        <w:fldChar w:fldCharType="begin"/>
      </w:r>
      <w:r>
        <w:instrText> HYPERLINK "http://www.bosettiegatti.eu/info/norme/statali/2011_0159.htm" \l "034-bis"</w:instrText>
      </w:r>
      <w:r>
        <w:fldChar w:fldCharType="separate"/>
      </w:r>
      <w:r>
        <w:rPr>
          <w:rStyle w:val="CollegamentoInternet"/>
          <w:b/>
          <w:sz w:val="20"/>
          <w:szCs w:val="20"/>
        </w:rPr>
        <w:t>articolo</w:t>
      </w:r>
      <w:r>
        <w:fldChar w:fldCharType="end"/>
      </w:r>
      <w:r>
        <w:fldChar w:fldCharType="begin"/>
      </w:r>
      <w:r>
        <w:instrText> HYPERLINK "http://www.bosettiegatti.eu/info/norme/statali/2011_0159.htm" \l "034-bis"</w:instrText>
      </w:r>
      <w:r>
        <w:fldChar w:fldCharType="separate"/>
      </w:r>
      <w:r>
        <w:rPr>
          <w:rStyle w:val="CollegamentoInternet"/>
          <w:sz w:val="20"/>
          <w:szCs w:val="20"/>
        </w:rPr>
        <w:t xml:space="preserve"> </w:t>
      </w:r>
      <w:r>
        <w:fldChar w:fldCharType="end"/>
      </w:r>
      <w:r>
        <w:fldChar w:fldCharType="begin"/>
      </w:r>
      <w:r>
        <w:instrText> HYPERLINK "http://www.bosettiegatti.eu/info/norme/statali/2011_0159.htm" \l "034-bis"</w:instrText>
      </w:r>
      <w:r>
        <w:fldChar w:fldCharType="separate"/>
      </w:r>
      <w:r>
        <w:rPr>
          <w:rStyle w:val="CollegamentoInternet"/>
          <w:b/>
          <w:sz w:val="20"/>
          <w:szCs w:val="20"/>
        </w:rPr>
        <w:t>34-bis, commi</w:t>
      </w:r>
      <w:r>
        <w:fldChar w:fldCharType="end"/>
      </w:r>
      <w:r>
        <w:fldChar w:fldCharType="begin"/>
      </w:r>
      <w:r>
        <w:instrText> HYPERLINK "http://www.bosettiegatti.eu/info/norme/statali/2011_0159.htm" \l "034-bis"</w:instrText>
      </w:r>
      <w:r>
        <w:fldChar w:fldCharType="separate"/>
      </w:r>
      <w:r>
        <w:rPr>
          <w:rStyle w:val="CollegamentoInternet"/>
          <w:sz w:val="20"/>
          <w:szCs w:val="20"/>
        </w:rPr>
        <w:t xml:space="preserve"> </w:t>
      </w:r>
      <w:r>
        <w:fldChar w:fldCharType="end"/>
      </w:r>
      <w:r>
        <w:fldChar w:fldCharType="begin"/>
      </w:r>
      <w:r>
        <w:instrText> HYPERLINK "http://www.bosettiegatti.eu/info/norme/statali/2011_0159.htm" \l "034-bis"</w:instrText>
      </w:r>
      <w:r>
        <w:fldChar w:fldCharType="separate"/>
      </w:r>
      <w:r>
        <w:rPr>
          <w:rStyle w:val="CollegamentoInternet"/>
          <w:b/>
          <w:sz w:val="20"/>
          <w:szCs w:val="20"/>
        </w:rPr>
        <w:t>6 e 7, del decreto legislativo 6 settembre 2011, n. 159</w:t>
      </w:r>
      <w:r>
        <w:fldChar w:fldCharType="end"/>
      </w:r>
      <w:r>
        <w:rPr>
          <w:b/>
          <w:sz w:val="20"/>
          <w:szCs w:val="20"/>
        </w:rPr>
        <w:t>.</w:t>
      </w:r>
    </w:p>
    <w:p>
      <w:pPr>
        <w:pStyle w:val="Corpodeltesto"/>
        <w:jc w:val="both"/>
        <w:rPr>
          <w:sz w:val="20"/>
          <w:szCs w:val="20"/>
        </w:rPr>
      </w:pPr>
      <w:r>
        <w:rPr>
          <w:sz w:val="20"/>
          <w:szCs w:val="20"/>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strike/>
          <w:sz w:val="20"/>
          <w:szCs w:val="20"/>
        </w:rPr>
        <w:t>in caso di società con meno di quattro soci</w:t>
      </w:r>
      <w:r>
        <w:rPr>
          <w:sz w:val="20"/>
          <w:szCs w:val="20"/>
        </w:rPr>
        <w:t xml:space="preserve"> </w:t>
      </w:r>
      <w:r>
        <w:rPr>
          <w:b/>
          <w:sz w:val="20"/>
          <w:szCs w:val="20"/>
        </w:rPr>
        <w:t>in caso di società con un numero di soci pari o inferiore a quattro</w:t>
      </w:r>
      <w:r>
        <w:rPr>
          <w:sz w:val="20"/>
          <w:szCs w:val="20"/>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Pr>
          <w:b/>
          <w:sz w:val="20"/>
          <w:szCs w:val="20"/>
        </w:rPr>
        <w:t>ovvero, nei casi di condanna ad una pena accessoria perpetua, quando questa è stata dichiarata estinta ai sensi dell’</w:t>
      </w:r>
      <w:r>
        <w:fldChar w:fldCharType="begin"/>
      </w:r>
      <w:r>
        <w:instrText> HYPERLINK "http://www.bosettiegatti.eu/info/norme/statali/codicepenale.htm" \l "179"</w:instrText>
      </w:r>
      <w:r>
        <w:fldChar w:fldCharType="separate"/>
      </w:r>
      <w:r>
        <w:rPr>
          <w:rStyle w:val="CollegamentoInternet"/>
          <w:b/>
          <w:sz w:val="20"/>
          <w:szCs w:val="20"/>
        </w:rPr>
        <w:t>articolo 179, settimo comma, del codice penale</w:t>
      </w:r>
      <w:r>
        <w:fldChar w:fldCharType="end"/>
      </w:r>
      <w:r>
        <w:rPr>
          <w:sz w:val="20"/>
          <w:szCs w:val="20"/>
        </w:rPr>
        <w:t xml:space="preserve"> ovvero quando il reato è stato dichiarato estinto dopo la condanna ovvero in caso di revoca della condanna medesima.</w:t>
      </w:r>
    </w:p>
    <w:p>
      <w:pPr>
        <w:pStyle w:val="Corpodeltesto"/>
        <w:jc w:val="both"/>
        <w:rPr>
          <w:b/>
          <w:sz w:val="20"/>
          <w:szCs w:val="20"/>
        </w:rPr>
      </w:pPr>
      <w:r>
        <w:rPr>
          <w:sz w:val="20"/>
          <w:szCs w:val="20"/>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r>
        <w:fldChar w:fldCharType="begin"/>
      </w:r>
      <w:r>
        <w:instrText> HYPERLINK "http://www.bosettiegatti.eu/info/norme/statali/2008_0040.htm" \l "02"</w:instrText>
      </w:r>
      <w:r>
        <w:fldChar w:fldCharType="separate"/>
      </w:r>
      <w:r>
        <w:rPr>
          <w:rStyle w:val="CollegamentoInternet"/>
          <w:sz w:val="20"/>
          <w:szCs w:val="20"/>
        </w:rPr>
        <w:t>articolo 48-bis, commi 1 e 2-bis, del decreto del Presidente della Repubblica 29 settembre 1973, n. 602</w:t>
      </w:r>
      <w:r>
        <w:fldChar w:fldCharType="end"/>
      </w:r>
      <w:r>
        <w:rPr>
          <w:sz w:val="20"/>
          <w:szCs w:val="20"/>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r>
        <w:fldChar w:fldCharType="begin"/>
      </w:r>
      <w:r>
        <w:instrText> HYPERLINK "http://www.bosettiegatti.eu/info/norme/statali/2015_dm_30_01_DURC.htm" \l "08"</w:instrText>
      </w:r>
      <w:r>
        <w:fldChar w:fldCharType="separate"/>
      </w:r>
      <w:r>
        <w:rPr>
          <w:rStyle w:val="CollegamentoInternet"/>
          <w:sz w:val="20"/>
          <w:szCs w:val="20"/>
        </w:rPr>
        <w:t>articolo 8 del decreto del Ministero del lavoro e delle politiche sociali 30 gennaio 2015, pubblicato sulla Gazzetta Ufficiale n. 125 del 1° giugno 2015</w:t>
      </w:r>
      <w:r>
        <w:fldChar w:fldCharType="end"/>
      </w:r>
      <w:r>
        <w:rPr>
          <w:sz w:val="20"/>
          <w:szCs w:val="20"/>
        </w:rPr>
        <w:t xml:space="preserve">, ovvero delle certificazioni rilasciate dagli enti previdenziali di riferimento non aderenti al sistema dello sportello unico previdenziale. </w:t>
      </w:r>
      <w:r>
        <w:rPr>
          <w:strike/>
          <w:sz w:val="20"/>
          <w:szCs w:val="20"/>
        </w:rPr>
        <w:t>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Pr>
          <w:sz w:val="20"/>
          <w:szCs w:val="20"/>
        </w:rPr>
        <w:t xml:space="preserve"> </w:t>
      </w:r>
      <w:r>
        <w:rPr>
          <w:b/>
          <w:sz w:val="20"/>
          <w:szCs w:val="20"/>
        </w:rPr>
        <w:t xml:space="preserve">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 </w:t>
      </w:r>
    </w:p>
    <w:p>
      <w:pPr>
        <w:pStyle w:val="Corpodeltesto"/>
        <w:jc w:val="both"/>
        <w:rPr>
          <w:sz w:val="20"/>
          <w:szCs w:val="20"/>
        </w:rPr>
      </w:pPr>
      <w:bookmarkStart w:id="32" w:name="080.5"/>
      <w:bookmarkEnd w:id="32"/>
      <w:r>
        <w:rPr>
          <w:sz w:val="20"/>
          <w:szCs w:val="20"/>
        </w:rPr>
        <w:t xml:space="preserve">5. Le stazioni appaltanti escludono dalla partecipazione alla procedura d'appalto un operatore economico in una delle seguenti situazioni, </w:t>
      </w:r>
      <w:r>
        <w:rPr>
          <w:strike/>
          <w:sz w:val="20"/>
          <w:szCs w:val="20"/>
        </w:rPr>
        <w:t>anche riferita a un suo subappaltatore nei casi di cui all'</w:t>
      </w:r>
      <w:r>
        <w:fldChar w:fldCharType="begin"/>
      </w:r>
      <w:r>
        <w:instrText> HYPERLINK "http://www.bosettiegatti.eu/info/norme/statali/2016_0050.htm" \l "105"</w:instrText>
      </w:r>
      <w:r>
        <w:fldChar w:fldCharType="separate"/>
      </w:r>
      <w:r>
        <w:rPr>
          <w:rStyle w:val="CollegamentoInternet"/>
          <w:strike/>
          <w:sz w:val="20"/>
          <w:szCs w:val="20"/>
        </w:rPr>
        <w:t>articolo 105, comma 6</w:t>
      </w:r>
      <w:r>
        <w:fldChar w:fldCharType="end"/>
      </w:r>
      <w:r>
        <w:rPr>
          <w:sz w:val="20"/>
          <w:szCs w:val="20"/>
        </w:rPr>
        <w:t xml:space="preserve"> qualora: </w:t>
      </w:r>
    </w:p>
    <w:p>
      <w:pPr>
        <w:pStyle w:val="Citazione"/>
        <w:ind w:left="567" w:right="567" w:hanging="0"/>
        <w:jc w:val="both"/>
        <w:rPr>
          <w:b/>
          <w:sz w:val="20"/>
          <w:szCs w:val="20"/>
        </w:rPr>
      </w:pPr>
      <w:r>
        <w:rPr>
          <w:sz w:val="20"/>
          <w:szCs w:val="20"/>
        </w:rPr>
        <w:t>a) la stazione appaltante possa dimostrare con qualunque mezzo adeguato la presenza di gravi infrazioni debitamente accertate alle norme in materia di salute e sicurezza sul lavoro nonché agli obblighi di cui all'</w:t>
      </w:r>
      <w:r>
        <w:fldChar w:fldCharType="begin"/>
      </w:r>
      <w:r>
        <w:instrText> HYPERLINK "http://www.bosettiegatti.eu/info/norme/statali/2016_0050.htm" \l "030"</w:instrText>
      </w:r>
      <w:r>
        <w:fldChar w:fldCharType="separate"/>
      </w:r>
      <w:r>
        <w:rPr>
          <w:rStyle w:val="CollegamentoInternet"/>
          <w:sz w:val="20"/>
          <w:szCs w:val="20"/>
        </w:rPr>
        <w:t>articolo 30, comma 3</w:t>
      </w:r>
      <w:r>
        <w:fldChar w:fldCharType="end"/>
      </w:r>
      <w:r>
        <w:rPr>
          <w:sz w:val="20"/>
          <w:szCs w:val="20"/>
        </w:rPr>
        <w:t xml:space="preserve"> del presente codice; </w:t>
        <w:br/>
      </w:r>
      <w:r>
        <w:rPr>
          <w:strike/>
          <w:sz w:val="20"/>
          <w:szCs w:val="20"/>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r>
        <w:fldChar w:fldCharType="begin"/>
      </w:r>
      <w:r>
        <w:instrText> HYPERLINK "http://www.bosettiegatti.eu/info/norme/statali/2016_0050.htm" \l "110"</w:instrText>
      </w:r>
      <w:r>
        <w:fldChar w:fldCharType="separate"/>
      </w:r>
      <w:r>
        <w:rPr>
          <w:rStyle w:val="CollegamentoInternet"/>
          <w:strike/>
          <w:sz w:val="20"/>
          <w:szCs w:val="20"/>
        </w:rPr>
        <w:t>articolo 110</w:t>
      </w:r>
      <w:r>
        <w:fldChar w:fldCharType="end"/>
      </w:r>
      <w:r>
        <w:rPr>
          <w:strike/>
          <w:sz w:val="20"/>
          <w:szCs w:val="20"/>
        </w:rPr>
        <w:t>;</w:t>
        <w:br/>
      </w:r>
      <w:r>
        <w:rPr>
          <w:b/>
          <w:sz w:val="20"/>
          <w:szCs w:val="20"/>
        </w:rPr>
        <w:t xml:space="preserve">b) l’operatore economico sia stato sottoposto a fallimento o si trovi in stato di liquidazione coatta o di concordato preventivo o sia in corso nei suoi confronti un procedimento per la dichiarazione di una di tali situazioni, fermo restando quanto previsto dagli </w:t>
      </w:r>
      <w:r>
        <w:fldChar w:fldCharType="begin"/>
      </w:r>
      <w:r>
        <w:instrText> HYPERLINK "http://www.bosettiegatti.eu/info/norme/statali/2016_0050.htm" \l "110"</w:instrText>
      </w:r>
      <w:r>
        <w:fldChar w:fldCharType="separate"/>
      </w:r>
      <w:r>
        <w:rPr>
          <w:rStyle w:val="CollegamentoInternet"/>
          <w:b/>
          <w:sz w:val="20"/>
          <w:szCs w:val="20"/>
        </w:rPr>
        <w:t>articoli 110</w:t>
      </w:r>
      <w:r>
        <w:fldChar w:fldCharType="end"/>
      </w:r>
      <w:r>
        <w:rPr>
          <w:b/>
          <w:sz w:val="20"/>
          <w:szCs w:val="20"/>
        </w:rPr>
        <w:t xml:space="preserve"> </w:t>
      </w:r>
      <w:r>
        <w:rPr>
          <w:b w:val="false"/>
          <w:i/>
          <w:caps w:val="false"/>
          <w:smallCaps w:val="false"/>
          <w:strike w:val="false"/>
          <w:dstrike w:val="false"/>
          <w:color w:val="FF0000"/>
          <w:spacing w:val="0"/>
          <w:sz w:val="20"/>
          <w:szCs w:val="20"/>
          <w:u w:val="none"/>
          <w:effect w:val="none"/>
        </w:rPr>
        <w:t>[del presente Codice - n.d.r.]</w:t>
      </w:r>
      <w:r>
        <w:rPr>
          <w:sz w:val="20"/>
          <w:szCs w:val="20"/>
        </w:rPr>
        <w:t xml:space="preserve"> </w:t>
      </w:r>
      <w:r>
        <w:rPr>
          <w:b/>
          <w:sz w:val="20"/>
          <w:szCs w:val="20"/>
        </w:rPr>
        <w:t>e 186-bis del regio decreto 16 marzo 1942, n. 267;</w:t>
      </w:r>
    </w:p>
    <w:p>
      <w:pPr>
        <w:pStyle w:val="Citazione"/>
        <w:ind w:left="567" w:right="567" w:hanging="0"/>
        <w:jc w:val="both"/>
        <w:rPr>
          <w:b w:val="false"/>
          <w:i w:val="false"/>
          <w:caps w:val="false"/>
          <w:smallCaps w:val="false"/>
          <w:strike w:val="false"/>
          <w:dstrike w:val="false"/>
          <w:color w:val="000000"/>
          <w:spacing w:val="0"/>
          <w:sz w:val="20"/>
          <w:szCs w:val="20"/>
          <w:u w:val="none"/>
          <w:effect w:val="none"/>
          <w:shd w:fill="auto" w:val="clear"/>
        </w:rPr>
      </w:pPr>
      <w:r>
        <w:rPr>
          <w:i/>
          <w:sz w:val="20"/>
          <w:szCs w:val="20"/>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r>
        <w:fldChar w:fldCharType="begin"/>
      </w:r>
      <w:r>
        <w:instrText> HYPERLINK "http://www.bosettiegatti.eu/info/norme/statali/2016_0050.htm" \l "110"</w:instrText>
      </w:r>
      <w:r>
        <w:fldChar w:fldCharType="separate"/>
      </w:r>
      <w:r>
        <w:rPr>
          <w:rStyle w:val="CollegamentoInternet"/>
          <w:i/>
          <w:sz w:val="20"/>
          <w:szCs w:val="20"/>
        </w:rPr>
        <w:t>articolo 110</w:t>
      </w:r>
      <w:r>
        <w:fldChar w:fldCharType="end"/>
      </w:r>
      <w:r>
        <w:rPr>
          <w:i/>
          <w:sz w:val="20"/>
          <w:szCs w:val="20"/>
        </w:rPr>
        <w:t>;]</w:t>
      </w:r>
      <w:r>
        <w:rPr>
          <w:i/>
          <w:caps w:val="false"/>
          <w:smallCaps w:val="false"/>
          <w:strike w:val="false"/>
          <w:dstrike w:val="false"/>
          <w:color w:val="000000"/>
          <w:spacing w:val="0"/>
          <w:sz w:val="20"/>
          <w:szCs w:val="20"/>
          <w:u w:val="none"/>
          <w:effect w:val="none"/>
        </w:rPr>
        <w:t xml:space="preserve"> </w:t>
      </w:r>
      <w:r>
        <w:rPr>
          <w:b w:val="false"/>
          <w:i w:val="false"/>
          <w:caps w:val="false"/>
          <w:smallCaps w:val="false"/>
          <w:strike w:val="false"/>
          <w:dstrike w:val="false"/>
          <w:color w:val="000000"/>
          <w:spacing w:val="0"/>
          <w:sz w:val="20"/>
          <w:szCs w:val="20"/>
          <w:u w:val="none"/>
          <w:effect w:val="none"/>
          <w:shd w:fill="auto" w:val="clear"/>
        </w:rPr>
        <w:t>(lettera così sostituita dall'art. 372, comma 1, del decreto legislativo n. 14 del 2019 a partire dal 15 agosto 2020)</w:t>
      </w:r>
    </w:p>
    <w:p>
      <w:pPr>
        <w:pStyle w:val="Citazione"/>
        <w:ind w:left="567" w:right="567" w:hanging="0"/>
        <w:jc w:val="both"/>
        <w:rPr>
          <w:b w:val="false"/>
          <w:i/>
          <w:caps w:val="false"/>
          <w:smallCaps w:val="false"/>
          <w:strike w:val="false"/>
          <w:dstrike w:val="false"/>
          <w:color w:val="FF0000"/>
          <w:spacing w:val="0"/>
          <w:sz w:val="20"/>
          <w:szCs w:val="20"/>
          <w:u w:val="none"/>
          <w:effect w:val="none"/>
          <w:shd w:fill="auto" w:val="clear"/>
        </w:rPr>
      </w:pPr>
      <w:r>
        <w:rPr>
          <w:sz w:val="20"/>
          <w:szCs w:val="20"/>
        </w:rPr>
        <w:t>c) la stazione appaltante dimostri con mezzi adeguati che l'operatore economico si è reso colpevole di gravi illeciti professionali, tali da rendere dubbia la sua integrità o affidabilità;</w:t>
        <w:b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br/>
      </w:r>
      <w:r>
        <w:rPr>
          <w:i/>
          <w:color w:val="FF0000"/>
          <w:sz w:val="20"/>
          <w:szCs w:val="20"/>
        </w:rPr>
        <w:t xml:space="preserve">(si vedano le </w:t>
      </w:r>
      <w:hyperlink r:id="rId2" w:tgtFrame="_blank">
        <w:r>
          <w:rPr>
            <w:rStyle w:val="CollegamentoInternet"/>
            <w:i/>
            <w:sz w:val="20"/>
            <w:szCs w:val="20"/>
          </w:rPr>
          <w:t>Linee guida n. 6 di ANAC</w:t>
        </w:r>
      </w:hyperlink>
      <w:r>
        <w:rPr>
          <w:i/>
          <w:color w:val="FF0000"/>
          <w:sz w:val="20"/>
          <w:szCs w:val="20"/>
        </w:rPr>
        <w:t>)</w:t>
      </w:r>
      <w:r>
        <w:rPr>
          <w:sz w:val="20"/>
          <w:szCs w:val="20"/>
        </w:rPr>
        <w:br/>
      </w:r>
      <w:r>
        <w:rPr>
          <w:b w:val="false"/>
          <w:i/>
          <w:caps w:val="false"/>
          <w:smallCaps w:val="false"/>
          <w:strike w:val="false"/>
          <w:dstrike w:val="false"/>
          <w:color w:val="FF0000"/>
          <w:spacing w:val="0"/>
          <w:sz w:val="20"/>
          <w:szCs w:val="20"/>
          <w:u w:val="none"/>
          <w:effect w:val="none"/>
          <w:shd w:fill="auto" w:val="clear"/>
        </w:rPr>
        <w:t>(lettera c) così sostituita dall'art. 5 del decreto-legge n. 135 del 2018, convertito nella legge n. 12 del 2019)</w:t>
      </w:r>
    </w:p>
    <w:p>
      <w:pPr>
        <w:pStyle w:val="Citazione"/>
        <w:jc w:val="both"/>
        <w:rPr>
          <w:sz w:val="20"/>
          <w:szCs w:val="20"/>
        </w:rPr>
      </w:pPr>
      <w:r>
        <w:rPr>
          <w:sz w:val="20"/>
          <w:szCs w:val="20"/>
        </w:rPr>
        <w:t>d) la partecipazione dell'operatore economico determini una situazione di conflitto di interesse ai sensi dell'</w:t>
      </w:r>
      <w:r>
        <w:fldChar w:fldCharType="begin"/>
      </w:r>
      <w:r>
        <w:instrText> HYPERLINK "http://www.bosettiegatti.eu/info/norme/statali/2016_0050.htm" \l "042"</w:instrText>
      </w:r>
      <w:r>
        <w:fldChar w:fldCharType="separate"/>
      </w:r>
      <w:r>
        <w:rPr>
          <w:rStyle w:val="CollegamentoInternet"/>
          <w:sz w:val="20"/>
          <w:szCs w:val="20"/>
        </w:rPr>
        <w:t>articolo 42, comma 2</w:t>
      </w:r>
      <w:r>
        <w:fldChar w:fldCharType="end"/>
      </w:r>
      <w:r>
        <w:rPr>
          <w:sz w:val="20"/>
          <w:szCs w:val="20"/>
        </w:rPr>
        <w:t xml:space="preserve">, non diversamente risolvibile; </w:t>
      </w:r>
    </w:p>
    <w:p>
      <w:pPr>
        <w:pStyle w:val="Citazione"/>
        <w:jc w:val="both"/>
        <w:rPr>
          <w:sz w:val="20"/>
          <w:szCs w:val="20"/>
        </w:rPr>
      </w:pPr>
      <w:r>
        <w:rPr>
          <w:sz w:val="20"/>
          <w:szCs w:val="20"/>
        </w:rPr>
        <w:t>e) una distorsione della concorrenza derivante dal precedente coinvolgimento degli operatori economici nella preparazione della procedura d'appalto di cui all'</w:t>
      </w:r>
      <w:r>
        <w:fldChar w:fldCharType="begin"/>
      </w:r>
      <w:r>
        <w:instrText> HYPERLINK "http://www.bosettiegatti.eu/info/norme/statali/2016_0050.htm" \l "067"</w:instrText>
      </w:r>
      <w:r>
        <w:fldChar w:fldCharType="separate"/>
      </w:r>
      <w:r>
        <w:rPr>
          <w:rStyle w:val="CollegamentoInternet"/>
          <w:sz w:val="20"/>
          <w:szCs w:val="20"/>
        </w:rPr>
        <w:t>articolo 67</w:t>
      </w:r>
      <w:r>
        <w:fldChar w:fldCharType="end"/>
      </w:r>
      <w:r>
        <w:rPr>
          <w:sz w:val="20"/>
          <w:szCs w:val="20"/>
        </w:rPr>
        <w:t xml:space="preserve"> non possa essere risolta con misure meno intrusive; </w:t>
      </w:r>
    </w:p>
    <w:p>
      <w:pPr>
        <w:pStyle w:val="Citazione"/>
        <w:jc w:val="both"/>
        <w:rPr>
          <w:sz w:val="20"/>
          <w:szCs w:val="20"/>
        </w:rPr>
      </w:pPr>
      <w:r>
        <w:rPr>
          <w:sz w:val="20"/>
          <w:szCs w:val="20"/>
        </w:rPr>
        <w:t>f) l'operatore economico sia stato soggetto alla sanzione interdittiva di cui all'</w:t>
      </w:r>
      <w:r>
        <w:fldChar w:fldCharType="begin"/>
      </w:r>
      <w:r>
        <w:instrText> HYPERLINK "http://www.bosettiegatti.eu/info/norme/statali/2001_0231.htm" \l "09"</w:instrText>
      </w:r>
      <w:r>
        <w:fldChar w:fldCharType="separate"/>
      </w:r>
      <w:r>
        <w:rPr>
          <w:rStyle w:val="CollegamentoInternet"/>
          <w:sz w:val="20"/>
          <w:szCs w:val="20"/>
        </w:rPr>
        <w:t>articolo 9, comma 2, lettera c) del decreto legislativo 8 giugno 2001, n. 231</w:t>
      </w:r>
      <w:r>
        <w:fldChar w:fldCharType="end"/>
      </w:r>
      <w:r>
        <w:rPr>
          <w:sz w:val="20"/>
          <w:szCs w:val="20"/>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sz w:val="20"/>
          <w:szCs w:val="20"/>
        </w:rPr>
        <w:t>articolo 14 del decreto legislativo 9 aprile 2008, n. 81</w:t>
      </w:r>
      <w:r>
        <w:fldChar w:fldCharType="end"/>
      </w:r>
      <w:r>
        <w:rPr>
          <w:sz w:val="20"/>
          <w:szCs w:val="20"/>
        </w:rPr>
        <w:t xml:space="preserve">; </w:t>
        <w:br/>
        <w:t xml:space="preserve">f-bis) l’operatore economico che presenti nella procedura di gara in corso e negli affidamenti di subappalti documentazione o dichiarazioni non veritiere; </w:t>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pPr>
        <w:pStyle w:val="Citazione"/>
        <w:jc w:val="both"/>
        <w:rPr>
          <w:sz w:val="20"/>
          <w:szCs w:val="20"/>
        </w:rPr>
      </w:pPr>
      <w:r>
        <w:rPr>
          <w:sz w:val="20"/>
          <w:szCs w:val="20"/>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pPr>
        <w:pStyle w:val="Citazione"/>
        <w:jc w:val="both"/>
        <w:rPr>
          <w:sz w:val="20"/>
          <w:szCs w:val="20"/>
        </w:rPr>
      </w:pPr>
      <w:r>
        <w:rPr>
          <w:sz w:val="20"/>
          <w:szCs w:val="20"/>
        </w:rPr>
        <w:t>h) l'operatore economico abbia violato il divieto di intestazione fiduciaria di cui all'</w:t>
      </w:r>
      <w:r>
        <w:fldChar w:fldCharType="begin"/>
      </w:r>
      <w:r>
        <w:instrText> HYPERLINK "http://www.bosettiegatti.eu/info/norme/statali/1990_0055.htm" \l "17"</w:instrText>
      </w:r>
      <w:r>
        <w:fldChar w:fldCharType="separate"/>
      </w:r>
      <w:r>
        <w:rPr>
          <w:rStyle w:val="CollegamentoInternet"/>
          <w:sz w:val="20"/>
          <w:szCs w:val="20"/>
        </w:rPr>
        <w:t>articolo 17 della legge 19 marzo 1990, n. 55</w:t>
      </w:r>
      <w:r>
        <w:fldChar w:fldCharType="end"/>
      </w:r>
      <w:r>
        <w:rPr>
          <w:sz w:val="20"/>
          <w:szCs w:val="20"/>
        </w:rPr>
        <w:t xml:space="preserve">. L'esclusione ha durata di un anno decorrente dall'accertamento definitivo della violazione e va comunque disposta se la violazione non è stata rimossa; </w:t>
      </w:r>
    </w:p>
    <w:p>
      <w:pPr>
        <w:pStyle w:val="Citazione"/>
        <w:jc w:val="both"/>
        <w:rPr>
          <w:sz w:val="20"/>
          <w:szCs w:val="20"/>
        </w:rPr>
      </w:pPr>
      <w:r>
        <w:rPr>
          <w:sz w:val="20"/>
          <w:szCs w:val="20"/>
        </w:rPr>
        <w:t>i) l'operatore economico non presenti la certificazione di cui all'</w:t>
      </w:r>
      <w:r>
        <w:fldChar w:fldCharType="begin"/>
      </w:r>
      <w:r>
        <w:instrText> HYPERLINK "http://www.bosettiegatti.eu/info/norme/statali/1999_0068.htm" \l "17"</w:instrText>
      </w:r>
      <w:r>
        <w:fldChar w:fldCharType="separate"/>
      </w:r>
      <w:r>
        <w:rPr>
          <w:rStyle w:val="CollegamentoInternet"/>
          <w:sz w:val="20"/>
          <w:szCs w:val="20"/>
        </w:rPr>
        <w:t>articolo 17 della legge 12 marzo 1999, n. 68</w:t>
      </w:r>
      <w:r>
        <w:fldChar w:fldCharType="end"/>
      </w:r>
      <w:r>
        <w:rPr>
          <w:sz w:val="20"/>
          <w:szCs w:val="20"/>
        </w:rPr>
        <w:t xml:space="preserve">, ovvero non autocertifichi la sussistenza del medesimo requisito; </w:t>
      </w:r>
    </w:p>
    <w:p>
      <w:pPr>
        <w:pStyle w:val="Citazione"/>
        <w:jc w:val="both"/>
        <w:rPr>
          <w:sz w:val="20"/>
          <w:szCs w:val="20"/>
        </w:rPr>
      </w:pPr>
      <w:r>
        <w:rPr>
          <w:sz w:val="20"/>
          <w:szCs w:val="20"/>
        </w:rPr>
        <w:t xml:space="preserve">l) l'operatore economico che, pur essendo stato vittima dei reati previsti e puniti dagli </w:t>
      </w:r>
      <w:r>
        <w:fldChar w:fldCharType="begin"/>
      </w:r>
      <w:r>
        <w:instrText> HYPERLINK "http://www.bosettiegatti.eu/info/norme/statali/codicepenale.htm" \l "317"</w:instrText>
      </w:r>
      <w:r>
        <w:fldChar w:fldCharType="separate"/>
      </w:r>
      <w:r>
        <w:rPr>
          <w:rStyle w:val="CollegamentoInternet"/>
          <w:sz w:val="20"/>
          <w:szCs w:val="20"/>
        </w:rPr>
        <w:t>articoli 317</w:t>
      </w:r>
      <w:r>
        <w:fldChar w:fldCharType="end"/>
      </w:r>
      <w:r>
        <w:rPr>
          <w:sz w:val="20"/>
          <w:szCs w:val="20"/>
        </w:rPr>
        <w:t xml:space="preserve"> e </w:t>
      </w:r>
      <w:r>
        <w:fldChar w:fldCharType="begin"/>
      </w:r>
      <w:r>
        <w:instrText> HYPERLINK "http://www.bosettiegatti.eu/info/norme/statali/codicepenale.htm" \l "629"</w:instrText>
      </w:r>
      <w:r>
        <w:fldChar w:fldCharType="separate"/>
      </w:r>
      <w:r>
        <w:rPr>
          <w:rStyle w:val="CollegamentoInternet"/>
          <w:sz w:val="20"/>
          <w:szCs w:val="20"/>
        </w:rPr>
        <w:t>629 del codice penale</w:t>
      </w:r>
      <w:r>
        <w:fldChar w:fldCharType="end"/>
      </w:r>
      <w:r>
        <w:rPr>
          <w:sz w:val="20"/>
          <w:szCs w:val="20"/>
        </w:rPr>
        <w:t xml:space="preserve"> aggravati ai sensi dell'articolo 7 del decreto-legge 13 maggio 1991, n. 152, convertito, con modificazioni, dalla legge 12 luglio 1991, n. 203, non risulti aver denunciato i fatti all'autorità giudiziaria, salvo che ricorrano i casi previsti dall'</w:t>
      </w:r>
      <w:r>
        <w:fldChar w:fldCharType="begin"/>
      </w:r>
      <w:r>
        <w:instrText> HYPERLINK "http://www.bosettiegatti.eu/info/norme/statali/1981_0689.htm" \l "004"</w:instrText>
      </w:r>
      <w:r>
        <w:fldChar w:fldCharType="separate"/>
      </w:r>
      <w:r>
        <w:rPr>
          <w:rStyle w:val="CollegamentoInternet"/>
          <w:sz w:val="20"/>
          <w:szCs w:val="20"/>
        </w:rPr>
        <w:t>articolo 4, primo comma, della legge 24 novembre 1981, n. 689</w:t>
      </w:r>
      <w:r>
        <w:fldChar w:fldCharType="end"/>
      </w:r>
      <w:r>
        <w:rPr>
          <w:sz w:val="20"/>
          <w:szCs w:val="20"/>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pPr>
        <w:pStyle w:val="Citazione"/>
        <w:jc w:val="both"/>
        <w:rPr>
          <w:sz w:val="20"/>
          <w:szCs w:val="20"/>
        </w:rPr>
      </w:pPr>
      <w:r>
        <w:rPr>
          <w:sz w:val="20"/>
          <w:szCs w:val="20"/>
        </w:rPr>
        <w:t>m) l'operatore economico si trovi rispetto ad un altro partecipante alla medesima procedura di affidamento, in una situazione di controllo di cui all'</w:t>
      </w:r>
      <w:r>
        <w:fldChar w:fldCharType="begin"/>
      </w:r>
      <w:r>
        <w:instrText> HYPERLINK "http://www.bosettiegatti.eu/info/norme/statali/codicecivile.htm" \l "2359"</w:instrText>
      </w:r>
      <w:r>
        <w:fldChar w:fldCharType="separate"/>
      </w:r>
      <w:r>
        <w:rPr>
          <w:rStyle w:val="CollegamentoInternet"/>
          <w:sz w:val="20"/>
          <w:szCs w:val="20"/>
        </w:rPr>
        <w:t>articolo 2359 del codice civile</w:t>
      </w:r>
      <w:r>
        <w:fldChar w:fldCharType="end"/>
      </w:r>
      <w:r>
        <w:rPr>
          <w:sz w:val="20"/>
          <w:szCs w:val="20"/>
        </w:rPr>
        <w:t xml:space="preserve"> o in una qualsiasi relazione, anche di fatto, se la situazione di controllo o la relazione comporti che le offerte sono imputabili ad un unico centro decisionale. </w:t>
      </w:r>
    </w:p>
    <w:p>
      <w:pPr>
        <w:pStyle w:val="Corpodeltesto"/>
        <w:jc w:val="both"/>
        <w:rPr>
          <w:sz w:val="20"/>
          <w:szCs w:val="20"/>
        </w:rPr>
      </w:pPr>
      <w:r>
        <w:rPr>
          <w:sz w:val="20"/>
          <w:szCs w:val="20"/>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w:t>
      </w:r>
    </w:p>
    <w:p>
      <w:pPr>
        <w:pStyle w:val="Corpodeltesto"/>
        <w:jc w:val="both"/>
        <w:rPr>
          <w:sz w:val="20"/>
          <w:szCs w:val="20"/>
        </w:rPr>
      </w:pPr>
      <w:r>
        <w:rPr>
          <w:sz w:val="20"/>
          <w:szCs w:val="20"/>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pPr>
        <w:pStyle w:val="Corpodeltesto"/>
        <w:jc w:val="both"/>
        <w:rPr>
          <w:sz w:val="20"/>
          <w:szCs w:val="20"/>
        </w:rPr>
      </w:pPr>
      <w:r>
        <w:rPr>
          <w:sz w:val="20"/>
          <w:szCs w:val="20"/>
        </w:rPr>
        <w:t xml:space="preserve">8. Se la stazione appaltante ritiene che le misure di cui al comma 7 sono sufficienti, l'operatore economico non è escluso della procedura d'appalto; viceversa dell'esclusione viene data motivata comunicazione all'operatore economico. </w:t>
      </w:r>
    </w:p>
    <w:p>
      <w:pPr>
        <w:pStyle w:val="Corpodeltesto"/>
        <w:jc w:val="both"/>
        <w:rPr>
          <w:sz w:val="20"/>
          <w:szCs w:val="20"/>
        </w:rPr>
      </w:pPr>
      <w:r>
        <w:rPr>
          <w:sz w:val="20"/>
          <w:szCs w:val="20"/>
        </w:rPr>
        <w:t xml:space="preserve">9. Un operatore economico escluso con sentenza definitiva dalla partecipazione alle procedure di appalto non può avvalersi della possibilità prevista dai commi 7 e 8 nel corso del periodo di esclusione derivante da tale sentenza. </w:t>
      </w:r>
    </w:p>
    <w:p>
      <w:pPr>
        <w:pStyle w:val="Corpodeltesto"/>
        <w:jc w:val="both"/>
        <w:rPr>
          <w:b/>
          <w:sz w:val="20"/>
          <w:szCs w:val="20"/>
        </w:rPr>
      </w:pPr>
      <w:r>
        <w:rPr>
          <w:strike/>
          <w:sz w:val="20"/>
          <w:szCs w:val="20"/>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r>
        <w:rPr>
          <w:sz w:val="20"/>
          <w:szCs w:val="20"/>
          <w:u w:val="single"/>
        </w:rPr>
        <w:br/>
      </w:r>
      <w:r>
        <w:rPr>
          <w:b/>
          <w:sz w:val="20"/>
          <w:szCs w:val="20"/>
        </w:rPr>
        <w:t>10. Se la sentenza penale di condanna definitiva non fissa la durata della pena accessoria della incapacità di contrattare con la pubblica amministrazione, la durata della esclusione dalla procedura d’appalto o concessione è:</w:t>
      </w:r>
    </w:p>
    <w:p>
      <w:pPr>
        <w:pStyle w:val="Citazione"/>
        <w:jc w:val="both"/>
        <w:rPr>
          <w:b/>
          <w:sz w:val="20"/>
          <w:szCs w:val="20"/>
        </w:rPr>
      </w:pPr>
      <w:r>
        <w:rPr>
          <w:b/>
          <w:sz w:val="20"/>
          <w:szCs w:val="20"/>
        </w:rPr>
        <w:t>a) perpetua, nei casi in cui alla condanna consegue di diritto la pena accessoria perpetua, ai sensi dell’</w:t>
      </w:r>
      <w:r>
        <w:fldChar w:fldCharType="begin"/>
      </w:r>
      <w:r>
        <w:instrText> HYPERLINK "http://www.bosettiegatti.eu/info/norme/statali/codicepenale.htm" \l "317.bis"</w:instrText>
      </w:r>
      <w:r>
        <w:fldChar w:fldCharType="separate"/>
      </w:r>
      <w:r>
        <w:rPr>
          <w:rStyle w:val="CollegamentoInternet"/>
          <w:b/>
          <w:sz w:val="20"/>
          <w:szCs w:val="20"/>
        </w:rPr>
        <w:t>articolo 317-bis, primo comma, primo periodo, del codice penale</w:t>
      </w:r>
      <w:r>
        <w:fldChar w:fldCharType="end"/>
      </w:r>
      <w:r>
        <w:rPr>
          <w:b/>
          <w:sz w:val="20"/>
          <w:szCs w:val="20"/>
        </w:rPr>
        <w:t>, salvo che la pena sia dichiarata estinta ai sensi dell’</w:t>
      </w:r>
      <w:r>
        <w:fldChar w:fldCharType="begin"/>
      </w:r>
      <w:r>
        <w:instrText> HYPERLINK "http://www.bosettiegatti.eu/info/norme/statali/codicepenale.htm" \l "179"</w:instrText>
      </w:r>
      <w:r>
        <w:fldChar w:fldCharType="separate"/>
      </w:r>
      <w:r>
        <w:rPr>
          <w:rStyle w:val="CollegamentoInternet"/>
          <w:b/>
          <w:sz w:val="20"/>
          <w:szCs w:val="20"/>
        </w:rPr>
        <w:t xml:space="preserve">articolo 179, settimo </w:t>
      </w:r>
      <w:r>
        <w:fldChar w:fldCharType="end"/>
      </w:r>
      <w:r>
        <w:fldChar w:fldCharType="begin"/>
      </w:r>
      <w:r>
        <w:instrText> HYPERLINK "http://www.bosettiegatti.eu/info/norme/statali/codicepenale.htm" \l "179"</w:instrText>
      </w:r>
      <w:r>
        <w:fldChar w:fldCharType="separate"/>
      </w:r>
      <w:r>
        <w:rPr>
          <w:rStyle w:val="CollegamentoInternet"/>
          <w:b/>
          <w:sz w:val="20"/>
          <w:szCs w:val="20"/>
        </w:rPr>
        <w:t>comma, del codice penale</w:t>
      </w:r>
      <w:r>
        <w:fldChar w:fldCharType="end"/>
      </w:r>
      <w:r>
        <w:rPr>
          <w:b/>
          <w:sz w:val="20"/>
          <w:szCs w:val="20"/>
        </w:rPr>
        <w:t>;</w:t>
        <w:br/>
        <w:t>b) pari a sette anni nei casi previsti dall’</w:t>
      </w:r>
      <w:r>
        <w:fldChar w:fldCharType="begin"/>
      </w:r>
      <w:r>
        <w:instrText> HYPERLINK "http://www.bosettiegatti.eu/info/norme/statali/codicepenale.htm" \l "317.bis"</w:instrText>
      </w:r>
      <w:r>
        <w:fldChar w:fldCharType="separate"/>
      </w:r>
      <w:r>
        <w:rPr>
          <w:rStyle w:val="CollegamentoInternet"/>
          <w:b/>
          <w:sz w:val="20"/>
          <w:szCs w:val="20"/>
        </w:rPr>
        <w:t>articolo 317-bis, primo comma, secondo periodo, del codice penale</w:t>
      </w:r>
      <w:r>
        <w:fldChar w:fldCharType="end"/>
      </w:r>
      <w:r>
        <w:rPr>
          <w:b/>
          <w:sz w:val="20"/>
          <w:szCs w:val="20"/>
        </w:rPr>
        <w:t>, salvo che sia intervenuta riabilitazione;</w:t>
        <w:br/>
        <w:t xml:space="preserve">c) pari a cinque anni nei casi diversi da quelli di cui alle lettere a) e b), salvo che sia intervenuta riabilitazione. </w:t>
      </w:r>
    </w:p>
    <w:p>
      <w:pPr>
        <w:pStyle w:val="Corpodeltesto"/>
        <w:jc w:val="both"/>
        <w:rPr>
          <w:b/>
          <w:sz w:val="20"/>
          <w:szCs w:val="20"/>
        </w:rPr>
      </w:pPr>
      <w:r>
        <w:rPr>
          <w:b/>
          <w:sz w:val="20"/>
          <w:szCs w:val="20"/>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pPr>
        <w:pStyle w:val="Corpodeltesto"/>
        <w:jc w:val="both"/>
        <w:rPr>
          <w:sz w:val="20"/>
          <w:szCs w:val="20"/>
        </w:rPr>
      </w:pPr>
      <w:r>
        <w:rPr>
          <w:sz w:val="20"/>
          <w:szCs w:val="20"/>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r>
        <w:fldChar w:fldCharType="begin"/>
      </w:r>
      <w:r>
        <w:instrText> HYPERLINK "http://www.bosettiegatti.eu/info/norme/statali/2011_0159.htm" \l "020"</w:instrText>
      </w:r>
      <w:r>
        <w:fldChar w:fldCharType="separate"/>
      </w:r>
      <w:r>
        <w:rPr>
          <w:rStyle w:val="CollegamentoInternet"/>
          <w:sz w:val="20"/>
          <w:szCs w:val="20"/>
        </w:rPr>
        <w:t xml:space="preserve">articoli </w:t>
      </w:r>
      <w:r>
        <w:fldChar w:fldCharType="end"/>
      </w:r>
      <w:r>
        <w:fldChar w:fldCharType="begin"/>
      </w:r>
      <w:r>
        <w:instrText> HYPERLINK "http://www.bosettiegatti.eu/info/norme/statali/2011_0159.htm" \l "020"</w:instrText>
      </w:r>
      <w:r>
        <w:fldChar w:fldCharType="separate"/>
      </w:r>
      <w:r>
        <w:rPr>
          <w:rStyle w:val="CollegamentoInternet"/>
          <w:color w:val="FF0000"/>
          <w:sz w:val="20"/>
          <w:szCs w:val="20"/>
        </w:rPr>
        <w:t>20 e 24 del decreto legislativo 6 settembre 2011 n. 159</w:t>
      </w:r>
      <w:r>
        <w:fldChar w:fldCharType="end"/>
      </w:r>
      <w:r>
        <w:rPr>
          <w:sz w:val="20"/>
          <w:szCs w:val="20"/>
        </w:rPr>
        <w:t xml:space="preserve">, ed affidate ad un custode o amministratore giudiziario o finanziario, limitatamente a quelle riferite al periodo precedente al predetto affidamento. </w:t>
      </w:r>
    </w:p>
    <w:p>
      <w:pPr>
        <w:pStyle w:val="Corpodeltesto"/>
        <w:jc w:val="both"/>
        <w:rPr>
          <w:sz w:val="20"/>
          <w:szCs w:val="20"/>
        </w:rPr>
      </w:pPr>
      <w:r>
        <w:rPr>
          <w:sz w:val="20"/>
          <w:szCs w:val="20"/>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pPr>
        <w:pStyle w:val="Corpodeltesto"/>
        <w:jc w:val="both"/>
        <w:rPr>
          <w:i/>
          <w:color w:val="FF0000"/>
          <w:sz w:val="20"/>
          <w:szCs w:val="20"/>
        </w:rPr>
      </w:pPr>
      <w:r>
        <w:rPr>
          <w:sz w:val="20"/>
          <w:szCs w:val="20"/>
        </w:rPr>
        <w:t xml:space="preserve">13. Con </w:t>
      </w:r>
      <w:hyperlink r:id="rId3" w:tgtFrame="_blank">
        <w:r>
          <w:rPr>
            <w:rStyle w:val="CollegamentoInternet"/>
            <w:sz w:val="20"/>
            <w:szCs w:val="20"/>
          </w:rPr>
          <w:t>linee guida l'ANAC</w:t>
        </w:r>
      </w:hyperlink>
      <w:r>
        <w:rPr>
          <w:sz w:val="20"/>
          <w:szCs w:val="20"/>
        </w:rPr>
        <w:t xml:space="preserve">,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br/>
      </w:r>
      <w:r>
        <w:rPr>
          <w:i/>
          <w:color w:val="FF0000"/>
          <w:sz w:val="20"/>
          <w:szCs w:val="20"/>
        </w:rPr>
        <w:t xml:space="preserve">(si vedano le </w:t>
      </w:r>
      <w:hyperlink r:id="rId4" w:tgtFrame="_blank">
        <w:r>
          <w:rPr>
            <w:rStyle w:val="CollegamentoInternet"/>
            <w:i/>
            <w:sz w:val="20"/>
            <w:szCs w:val="20"/>
          </w:rPr>
          <w:t>Linee guida n. 6</w:t>
        </w:r>
      </w:hyperlink>
      <w:r>
        <w:rPr>
          <w:i/>
          <w:color w:val="FF0000"/>
          <w:sz w:val="20"/>
          <w:szCs w:val="20"/>
        </w:rPr>
        <w:t xml:space="preserve"> di ANAC)</w:t>
      </w:r>
    </w:p>
    <w:p>
      <w:pPr>
        <w:pStyle w:val="Corpodeltesto"/>
        <w:jc w:val="both"/>
        <w:rPr>
          <w:sz w:val="20"/>
          <w:szCs w:val="20"/>
        </w:rPr>
      </w:pPr>
      <w:r>
        <w:rPr>
          <w:sz w:val="20"/>
          <w:szCs w:val="20"/>
        </w:rPr>
        <w:t>14. Non possono essere affidatari di subappalti e non possono stipulare i relativi contratti i soggetti per i quali ricorrano i motivi di esclusione previsti dal presente articolo.</w:t>
      </w:r>
    </w:p>
    <w:p>
      <w:pPr>
        <w:pStyle w:val="Normal"/>
        <w:widowControl w:val="false"/>
        <w:tabs>
          <w:tab w:val="left" w:pos="142" w:leader="none"/>
        </w:tabs>
        <w:spacing w:lineRule="auto" w:line="360"/>
        <w:ind w:left="0" w:right="0" w:hanging="0"/>
        <w:jc w:val="both"/>
        <w:rPr>
          <w:sz w:val="20"/>
          <w:szCs w:val="20"/>
        </w:rPr>
      </w:pPr>
      <w:r>
        <w:rPr>
          <w:sz w:val="20"/>
          <w:szCs w:val="20"/>
        </w:rPr>
      </w:r>
    </w:p>
    <w:sectPr>
      <w:headerReference w:type="default" r:id="rId5"/>
      <w:footerReference w:type="default" r:id="rId6"/>
      <w:footnotePr>
        <w:numFmt w:val="decimal"/>
      </w:footnotePr>
      <w:type w:val="nextPage"/>
      <w:pgSz w:w="11906" w:h="16838"/>
      <w:pgMar w:left="851" w:right="855" w:header="851" w:top="1584" w:footer="720" w:bottom="77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jc w:val="both"/>
        <w:rPr>
          <w:rFonts w:ascii="Garamond" w:hAnsi="Garamond"/>
        </w:rPr>
      </w:pPr>
      <w:r>
        <w:rPr>
          <w:rStyle w:val="Footnotereference"/>
        </w:rPr>
        <w:footnoteRef/>
        <w:tab/>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r>
    </w:p>
  </w:footnote>
  <w:footnote w:id="4">
    <w:p>
      <w:pPr>
        <w:pStyle w:val="Notaapidipagina"/>
        <w:rPr/>
      </w:pPr>
      <w:r>
        <w:rPr/>
        <w:footnoteRef/>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sz w:val="20"/>
        <w:szCs w:val="20"/>
      </w:rPr>
    </w:pPr>
    <w:r>
      <w:rPr>
        <w:rFonts w:cs="Tahoma"/>
        <w:b w:val="false"/>
        <w:bCs w:val="false"/>
        <w:sz w:val="20"/>
        <w:szCs w:val="20"/>
      </w:rPr>
      <w:t>Allegato 5_ dichiarazioni integrative DGUE ausiliaria</w:t>
    </w:r>
  </w:p>
  <w:p>
    <w:pPr>
      <w:pStyle w:val="Normal"/>
      <w:widowControl/>
      <w:jc w:val="center"/>
      <w:rPr>
        <w:rStyle w:val="Caratterenotaapidipagina"/>
        <w:rFonts w:cs="Tahoma"/>
        <w:b w:val="false"/>
        <w:bCs w:val="false"/>
        <w:position w:val="0"/>
        <w:sz w:val="20"/>
        <w:sz w:val="20"/>
        <w:szCs w:val="20"/>
        <w:vertAlign w:val="baseline"/>
      </w:rPr>
    </w:pPr>
    <w:r>
      <w:rPr>
        <w:rFonts w:cs="Tahoma"/>
        <w:b w:val="false"/>
        <w:bCs w:val="false"/>
        <w:sz w:val="20"/>
        <w:szCs w:val="20"/>
      </w:rPr>
      <w:t>DICHIARAZIONI INTEGRATIVE AL DGUE</w:t>
    </w:r>
    <w:r>
      <w:rPr>
        <w:rStyle w:val="Caratterenotaapidipagina"/>
        <w:rFonts w:cs="Tahoma"/>
        <w:b w:val="false"/>
        <w:bCs w:val="false"/>
        <w:sz w:val="20"/>
        <w:szCs w:val="20"/>
      </w:rPr>
      <w:t xml:space="preserve"> - </w:t>
    </w:r>
    <w:r>
      <w:rPr>
        <w:rStyle w:val="Caratterenotaapidipagina"/>
        <w:rFonts w:cs="Tahoma"/>
        <w:b w:val="false"/>
        <w:bCs w:val="false"/>
        <w:position w:val="0"/>
        <w:sz w:val="20"/>
        <w:sz w:val="20"/>
        <w:szCs w:val="20"/>
        <w:vertAlign w:val="baseline"/>
      </w:rPr>
      <w:t>AUSILIARIA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Symbol"/>
      <w:sz w:val="24"/>
    </w:rPr>
  </w:style>
  <w:style w:type="character" w:styleId="ListLabel539">
    <w:name w:val="ListLabel 539"/>
    <w:qFormat/>
    <w:rPr>
      <w:rFonts w:cs="Symbol"/>
      <w:sz w:val="24"/>
    </w:rPr>
  </w:style>
  <w:style w:type="character" w:styleId="ListLabel540">
    <w:name w:val="ListLabel 540"/>
    <w:qFormat/>
    <w:rPr>
      <w:rFonts w:cs="Symbol"/>
      <w:sz w:val="24"/>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sz w:val="24"/>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Symbol"/>
      <w:sz w:val="24"/>
    </w:rPr>
  </w:style>
  <w:style w:type="character" w:styleId="ListLabel568">
    <w:name w:val="ListLabel 568"/>
    <w:qFormat/>
    <w:rPr>
      <w:rFonts w:cs="Symbol"/>
      <w:sz w:val="24"/>
    </w:rPr>
  </w:style>
  <w:style w:type="character" w:styleId="ListLabel569">
    <w:name w:val="ListLabel 569"/>
    <w:qFormat/>
    <w:rPr>
      <w:rFonts w:cs="Symbol"/>
      <w:sz w:val="24"/>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sz w:val="24"/>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Symbol"/>
      <w:sz w:val="24"/>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OpenSymbol"/>
    </w:rPr>
  </w:style>
  <w:style w:type="character" w:styleId="ListLabel601">
    <w:name w:val="ListLabel 601"/>
    <w:qFormat/>
    <w:rPr>
      <w:rFonts w:cs="OpenSymbol"/>
      <w:sz w:val="24"/>
    </w:rPr>
  </w:style>
  <w:style w:type="character" w:styleId="ListLabel602">
    <w:name w:val="ListLabel 602"/>
    <w:qFormat/>
    <w:rPr>
      <w:rFonts w:cs="Symbol"/>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OpenSymbol"/>
    </w:rPr>
  </w:style>
  <w:style w:type="character" w:styleId="ListLabel607">
    <w:name w:val="ListLabel 607"/>
    <w:qFormat/>
    <w:rPr>
      <w:rFonts w:cs="Symbol"/>
      <w:sz w:val="24"/>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OpenSymbol"/>
    </w:rPr>
  </w:style>
  <w:style w:type="character" w:styleId="ListLabel612">
    <w:name w:val="ListLabel 612"/>
    <w:qFormat/>
    <w:rPr>
      <w:rFonts w:cs="Symbol"/>
      <w:sz w:val="24"/>
    </w:rPr>
  </w:style>
  <w:style w:type="character" w:styleId="ListLabel613">
    <w:name w:val="ListLabel 613"/>
    <w:qFormat/>
    <w:rPr>
      <w:rFonts w:cs="Courier New"/>
    </w:rPr>
  </w:style>
  <w:style w:type="character" w:styleId="ListLabel614">
    <w:name w:val="ListLabel 614"/>
    <w:qFormat/>
    <w:rPr>
      <w:rFonts w:cs="Wingdings"/>
    </w:rPr>
  </w:style>
  <w:style w:type="character" w:styleId="ListLabel615">
    <w:name w:val="ListLabel 615"/>
    <w:qFormat/>
    <w:rPr>
      <w:rFonts w:cs="Symbol"/>
    </w:rPr>
  </w:style>
  <w:style w:type="character" w:styleId="ListLabel616">
    <w:name w:val="ListLabel 616"/>
    <w:qFormat/>
    <w:rPr>
      <w:rFonts w:cs="OpenSymbol"/>
    </w:rPr>
  </w:style>
  <w:style w:type="character" w:styleId="ListLabel617">
    <w:name w:val="ListLabel 617"/>
    <w:qFormat/>
    <w:rPr>
      <w:rFonts w:cs="Symbol"/>
      <w:sz w:val="24"/>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OpenSymbol"/>
    </w:rPr>
  </w:style>
  <w:style w:type="character" w:styleId="ListLabel622">
    <w:name w:val="ListLabel 622"/>
    <w:qFormat/>
    <w:rPr>
      <w:rFonts w:cs="Symbol"/>
      <w:sz w:val="24"/>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OpenSymbol"/>
    </w:rPr>
  </w:style>
  <w:style w:type="character" w:styleId="ListLabel627">
    <w:name w:val="ListLabel 627"/>
    <w:qFormat/>
    <w:rPr>
      <w:rFonts w:cs="Symbol"/>
      <w:sz w:val="24"/>
    </w:rPr>
  </w:style>
  <w:style w:type="character" w:styleId="ListLabel628">
    <w:name w:val="ListLabel 628"/>
    <w:qFormat/>
    <w:rPr>
      <w:rFonts w:cs="Courier New"/>
    </w:rPr>
  </w:style>
  <w:style w:type="character" w:styleId="ListLabel629">
    <w:name w:val="ListLabel 629"/>
    <w:qFormat/>
    <w:rPr>
      <w:rFonts w:cs="Wingdings"/>
    </w:rPr>
  </w:style>
  <w:style w:type="character" w:styleId="ListLabel630">
    <w:name w:val="ListLabel 630"/>
    <w:qFormat/>
    <w:rPr>
      <w:rFonts w:cs="Symbol"/>
    </w:rPr>
  </w:style>
  <w:style w:type="character" w:styleId="ListLabel631">
    <w:name w:val="ListLabel 631"/>
    <w:qFormat/>
    <w:rPr>
      <w:rFonts w:cs="OpenSymbol"/>
    </w:rPr>
  </w:style>
  <w:style w:type="character" w:styleId="ListLabel632">
    <w:name w:val="ListLabel 632"/>
    <w:qFormat/>
    <w:rPr>
      <w:rFonts w:cs="Symbol"/>
      <w:sz w:val="24"/>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OpenSymbol"/>
    </w:rPr>
  </w:style>
  <w:style w:type="character" w:styleId="ListLabel893">
    <w:name w:val="ListLabel 893"/>
    <w:qFormat/>
    <w:rPr>
      <w:rFonts w:cs="Symbol"/>
    </w:rPr>
  </w:style>
  <w:style w:type="character" w:styleId="ListLabel892">
    <w:name w:val="ListLabel 892"/>
    <w:qFormat/>
    <w:rPr>
      <w:rFonts w:cs="OpenSymbol"/>
    </w:rPr>
  </w:style>
  <w:style w:type="character" w:styleId="ListLabel894">
    <w:name w:val="ListLabel 894"/>
    <w:qFormat/>
    <w:rPr>
      <w:rFonts w:cs="Symbol"/>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rPr>
  </w:style>
  <w:style w:type="character" w:styleId="ListLabel898">
    <w:name w:val="ListLabel 898"/>
    <w:qFormat/>
    <w:rPr>
      <w:rFonts w:cs="OpenSymbol"/>
    </w:rPr>
  </w:style>
  <w:style w:type="character" w:styleId="ListLabel899">
    <w:name w:val="ListLabel 899"/>
    <w:qFormat/>
    <w:rPr>
      <w:rFonts w:cs="Symbol"/>
      <w:sz w:val="24"/>
    </w:rPr>
  </w:style>
  <w:style w:type="character" w:styleId="ListLabel900">
    <w:name w:val="ListLabel 900"/>
    <w:qFormat/>
    <w:rPr>
      <w:rFonts w:cs="Symbol"/>
      <w:sz w:val="24"/>
    </w:rPr>
  </w:style>
  <w:style w:type="character" w:styleId="ListLabel901">
    <w:name w:val="ListLabel 901"/>
    <w:qFormat/>
    <w:rPr>
      <w:rFonts w:cs="Symbol"/>
      <w:sz w:val="24"/>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cs="Symbol"/>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cs="Symbol"/>
      <w:b/>
      <w:sz w:val="24"/>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Wingdings"/>
      <w:b w:val="false"/>
      <w:sz w:val="24"/>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27">
    <w:name w:val="ListLabel 1427"/>
    <w:rPr>
      <w:rFonts w:cs="Symbol"/>
      <w:sz w:val="24"/>
    </w:rPr>
  </w:style>
  <w:style w:type="character" w:styleId="ListLabel1428">
    <w:name w:val="ListLabel 1428"/>
    <w:rPr>
      <w:rFonts w:cs="Courier New"/>
    </w:rPr>
  </w:style>
  <w:style w:type="character" w:styleId="ListLabel1429">
    <w:name w:val="ListLabel 1429"/>
    <w:rPr>
      <w:rFonts w:cs="Wingdings"/>
    </w:rPr>
  </w:style>
  <w:style w:type="character" w:styleId="ListLabel1430">
    <w:name w:val="ListLabel 1430"/>
    <w:rPr>
      <w:rFonts w:cs="Symbol"/>
    </w:rPr>
  </w:style>
  <w:style w:type="character" w:styleId="ListLabel1431">
    <w:name w:val="ListLabel 1431"/>
    <w:rPr>
      <w:rFonts w:cs="Symbol"/>
      <w:b/>
      <w:sz w:val="24"/>
    </w:rPr>
  </w:style>
  <w:style w:type="character" w:styleId="ListLabel1432">
    <w:name w:val="ListLabel 1432"/>
    <w:rPr>
      <w:rFonts w:cs="OpenSymbol"/>
    </w:rPr>
  </w:style>
  <w:style w:type="character" w:styleId="ListLabel1433">
    <w:name w:val="ListLabel 1433"/>
    <w:rPr>
      <w:rFonts w:cs="Wingdings"/>
      <w:b w:val="false"/>
      <w:sz w:val="24"/>
    </w:rPr>
  </w:style>
  <w:style w:type="character" w:styleId="ListLabel1609">
    <w:name w:val="ListLabel 1609"/>
    <w:rPr>
      <w:rFonts w:cs="Symbol"/>
    </w:rPr>
  </w:style>
  <w:style w:type="character" w:styleId="ListLabel1611">
    <w:name w:val="ListLabel 1611"/>
    <w:rPr>
      <w:rFonts w:cs="OpenSymbol"/>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ettiegatti.eu/info/ANAC/anac_linee_guida/2017_LG_006_1008_illeciti professionali.pdf" TargetMode="External"/><Relationship Id="rId3" Type="http://schemas.openxmlformats.org/officeDocument/2006/relationships/hyperlink" Target="http://www.bosettiegatti.eu/info/ANAC/anac_linee_guida/2017_LG_006_1008_illeciti professionali.pdf" TargetMode="External"/><Relationship Id="rId4" Type="http://schemas.openxmlformats.org/officeDocument/2006/relationships/hyperlink" Target="http://www.bosettiegatti.eu/info/ANAC/anac_linee_guida/2017_LG_006_1008_illeciti professionali.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2019-04-23T16:18:55Z</cp:lastPrinted>
  <dcterms:modified xsi:type="dcterms:W3CDTF">2019-04-18T16:04:08Z</dcterms:modified>
  <cp:revision>17</cp:revision>
</cp:coreProperties>
</file>