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2"/>
          <w:szCs w:val="22"/>
        </w:rPr>
      </w:pPr>
      <w:bookmarkStart w:id="0" w:name="OLE_LINK41"/>
      <w:bookmarkStart w:id="1" w:name="OLE_LINK46"/>
      <w:bookmarkEnd w:id="0"/>
      <w:bookmarkEnd w:id="1"/>
      <w:r>
        <w:rPr>
          <w:b w:val="false"/>
          <w:bCs w:val="false"/>
          <w:sz w:val="22"/>
          <w:szCs w:val="22"/>
        </w:rPr>
        <w:t>Spett.le</w:t>
      </w:r>
    </w:p>
    <w:p>
      <w:pPr>
        <w:pStyle w:val="Normal"/>
        <w:tabs>
          <w:tab w:val="left" w:pos="5160" w:leader="none"/>
        </w:tabs>
        <w:spacing w:before="119" w:after="0"/>
        <w:contextualSpacing/>
        <w:jc w:val="right"/>
        <w:rPr>
          <w:b/>
          <w:sz w:val="22"/>
          <w:szCs w:val="22"/>
        </w:rPr>
      </w:pPr>
      <w:r>
        <w:rPr>
          <w:b/>
          <w:sz w:val="22"/>
          <w:szCs w:val="22"/>
        </w:rPr>
        <w:t>Centrale Unica di Committenza</w:t>
      </w:r>
    </w:p>
    <w:p>
      <w:pPr>
        <w:pStyle w:val="Normal"/>
        <w:tabs>
          <w:tab w:val="left" w:pos="5160" w:leader="none"/>
        </w:tabs>
        <w:spacing w:before="119" w:after="0"/>
        <w:contextualSpacing/>
        <w:jc w:val="right"/>
        <w:rPr>
          <w:b/>
          <w:sz w:val="22"/>
          <w:szCs w:val="22"/>
        </w:rPr>
      </w:pPr>
      <w:r>
        <w:rPr>
          <w:b/>
          <w:sz w:val="22"/>
          <w:szCs w:val="22"/>
        </w:rPr>
        <w:t>dell’Unione Tresinaro Secchia</w:t>
      </w:r>
    </w:p>
    <w:p>
      <w:pPr>
        <w:pStyle w:val="Normal"/>
        <w:tabs>
          <w:tab w:val="left" w:pos="5160" w:leader="none"/>
        </w:tabs>
        <w:spacing w:before="119" w:after="0"/>
        <w:contextualSpacing/>
        <w:jc w:val="right"/>
        <w:rPr>
          <w:b w:val="false"/>
          <w:bCs w:val="false"/>
          <w:sz w:val="22"/>
          <w:szCs w:val="22"/>
        </w:rPr>
      </w:pPr>
      <w:r>
        <w:rPr>
          <w:b w:val="false"/>
          <w:bCs w:val="false"/>
          <w:sz w:val="22"/>
          <w:szCs w:val="22"/>
        </w:rPr>
        <w:t>Corso Vallisneri, n. 6</w:t>
      </w:r>
    </w:p>
    <w:p>
      <w:pPr>
        <w:pStyle w:val="Normal"/>
        <w:widowControl/>
        <w:tabs>
          <w:tab w:val="left" w:pos="5160" w:leader="none"/>
        </w:tabs>
        <w:spacing w:before="119" w:after="0"/>
        <w:contextualSpacing/>
        <w:jc w:val="right"/>
        <w:rPr>
          <w:b w:val="false"/>
          <w:bCs w:val="false"/>
          <w:sz w:val="22"/>
          <w:szCs w:val="22"/>
        </w:rPr>
      </w:pPr>
      <w:r>
        <w:rPr>
          <w:b w:val="false"/>
          <w:bCs w:val="false"/>
          <w:sz w:val="22"/>
          <w:szCs w:val="22"/>
        </w:rPr>
        <w:t>42019 Scandiano (RE)</w:t>
      </w:r>
    </w:p>
    <w:p>
      <w:pPr>
        <w:pStyle w:val="Normal"/>
        <w:widowControl/>
        <w:ind w:left="360" w:right="0" w:hanging="0"/>
        <w:jc w:val="right"/>
        <w:rPr>
          <w:sz w:val="22"/>
          <w:szCs w:val="22"/>
          <w:u w:val="single"/>
        </w:rPr>
      </w:pPr>
      <w:bookmarkStart w:id="2" w:name="OLE_LINK20"/>
      <w:bookmarkStart w:id="3" w:name="OLE_LINK24"/>
      <w:bookmarkEnd w:id="2"/>
      <w:bookmarkEnd w:id="3"/>
      <w:r>
        <w:rPr>
          <w:sz w:val="22"/>
          <w:szCs w:val="22"/>
          <w:u w:val="single"/>
        </w:rPr>
        <w:t>Inviato mediante Piattaforma SATER</w:t>
      </w:r>
    </w:p>
    <w:p>
      <w:pPr>
        <w:pStyle w:val="Normal"/>
        <w:ind w:left="360" w:right="0" w:hanging="0"/>
        <w:jc w:val="center"/>
        <w:rPr>
          <w:rFonts w:cs="Tahoma"/>
          <w:sz w:val="22"/>
          <w:szCs w:val="22"/>
        </w:rPr>
      </w:pPr>
      <w:r>
        <w:rPr>
          <w:rFonts w:cs="Tahoma"/>
          <w:sz w:val="22"/>
          <w:szCs w:val="22"/>
        </w:rPr>
      </w:r>
    </w:p>
    <w:p>
      <w:pPr>
        <w:pStyle w:val="Normal"/>
        <w:ind w:left="360" w:right="0" w:hanging="0"/>
        <w:jc w:val="center"/>
        <w:rPr>
          <w:rFonts w:cs="Tahoma"/>
          <w:sz w:val="22"/>
          <w:szCs w:val="22"/>
        </w:rPr>
      </w:pPr>
      <w:bookmarkStart w:id="4" w:name="OLE_LINK1"/>
      <w:bookmarkStart w:id="5" w:name="OLE_LINK40"/>
      <w:bookmarkStart w:id="6" w:name="OLE_LINK201"/>
      <w:bookmarkStart w:id="7" w:name="OLE_LINK1"/>
      <w:bookmarkStart w:id="8" w:name="OLE_LINK40"/>
      <w:bookmarkStart w:id="9" w:name="OLE_LINK201"/>
      <w:bookmarkEnd w:id="7"/>
      <w:bookmarkEnd w:id="8"/>
      <w:bookmarkEnd w:id="9"/>
      <w:r>
        <w:rPr>
          <w:rFonts w:cs="Tahoma"/>
          <w:sz w:val="22"/>
          <w:szCs w:val="22"/>
        </w:rPr>
      </w:r>
    </w:p>
    <w:p>
      <w:pPr>
        <w:pStyle w:val="Corpodeltesto"/>
        <w:spacing w:lineRule="atLeast" w:line="340" w:before="0" w:after="142"/>
        <w:contextualSpacing/>
        <w:jc w:val="both"/>
        <w:rPr>
          <w:rStyle w:val="Carpredefinitoparagrafo"/>
          <w:rFonts w:eastAsia="Times New Roman" w:cs="Arial"/>
          <w:b w:val="false"/>
          <w:bCs w:val="false"/>
          <w:color w:val="000000"/>
          <w:sz w:val="22"/>
          <w:szCs w:val="22"/>
          <w:u w:val="none"/>
          <w:lang w:val="it-IT" w:eastAsia="zh-CN" w:bidi="hi-IN"/>
        </w:rPr>
      </w:pPr>
      <w:r>
        <w:rPr>
          <w:rStyle w:val="Carpredefinitoparagrafo"/>
          <w:rFonts w:eastAsia="Times New Roman" w:cs="Times New Roman"/>
          <w:b/>
          <w:bCs/>
          <w:color w:val="00000A"/>
          <w:sz w:val="22"/>
          <w:szCs w:val="22"/>
          <w:u w:val="none"/>
          <w:lang w:val="it-IT" w:eastAsia="zh-CN" w:bidi="hi-IN"/>
        </w:rPr>
        <w:t xml:space="preserve">OGGETTO: </w:t>
      </w:r>
      <w:r>
        <w:rPr>
          <w:rStyle w:val="Carpredefinitoparagrafo"/>
          <w:rFonts w:eastAsia="Times New Roman" w:cs="Times New Roman"/>
          <w:b w:val="false"/>
          <w:bCs w:val="false"/>
          <w:color w:val="00000A"/>
          <w:sz w:val="22"/>
          <w:szCs w:val="22"/>
          <w:u w:val="none"/>
          <w:lang w:val="it-IT" w:eastAsia="zh-CN" w:bidi="hi-IN"/>
        </w:rPr>
        <w:t>PROCEDURA APERTA TELEMATICA,</w:t>
      </w:r>
      <w:r>
        <w:rPr>
          <w:rStyle w:val="Carpredefinitoparagrafo"/>
          <w:rFonts w:eastAsia="Times New Roman" w:cs="Arial"/>
          <w:b w:val="false"/>
          <w:bCs w:val="false"/>
          <w:color w:val="00000A"/>
          <w:sz w:val="22"/>
          <w:szCs w:val="22"/>
          <w:u w:val="none"/>
          <w:lang w:val="it-IT" w:eastAsia="zh-CN" w:bidi="hi-IN"/>
        </w:rPr>
        <w:t xml:space="preserve"> PER L’AFFIDAMENTO A TERZI DEL </w:t>
      </w:r>
      <w:r>
        <w:rPr>
          <w:rStyle w:val="Carpredefinitoparagrafo"/>
          <w:rFonts w:eastAsia="Times New Roman" w:cs="Arial"/>
          <w:b w:val="false"/>
          <w:bCs w:val="false"/>
          <w:color w:val="000000"/>
          <w:sz w:val="22"/>
          <w:szCs w:val="22"/>
          <w:u w:val="none"/>
          <w:lang w:val="it-IT" w:eastAsia="zh-CN" w:bidi="hi-IN"/>
        </w:rPr>
        <w:t>SERVIZIO SOCIO EDUCATIVO ASSISTENZIALE E DI ACCOMPAGNAMENTO ALL’ETÀ ADULTA PER PERSONE IN ETÀ SCOLARE, ADOLESCENZIALE E RAGAZZI MAGGIORENNI CON DISTURBI DELLO SPETTRO AUTISTICO.</w:t>
      </w:r>
    </w:p>
    <w:p>
      <w:pPr>
        <w:pStyle w:val="Corpodeltesto"/>
        <w:spacing w:lineRule="atLeast" w:line="340" w:before="0" w:after="142"/>
        <w:contextualSpacing/>
        <w:jc w:val="both"/>
        <w:rPr>
          <w:rStyle w:val="Carpredefinitoparagrafo"/>
          <w:rFonts w:eastAsia="Times New Roman" w:cs="Times New Roman"/>
          <w:b/>
          <w:bCs/>
          <w:color w:val="00000A"/>
          <w:sz w:val="22"/>
          <w:szCs w:val="22"/>
          <w:u w:val="none"/>
          <w:lang w:val="it-IT" w:eastAsia="zh-CN" w:bidi="hi-IN"/>
        </w:rPr>
      </w:pPr>
      <w:r>
        <w:rPr>
          <w:rStyle w:val="Carpredefinitoparagrafo"/>
          <w:rFonts w:eastAsia="Times New Roman" w:cs="Times New Roman"/>
          <w:b/>
          <w:bCs/>
          <w:color w:val="00000A"/>
          <w:sz w:val="22"/>
          <w:szCs w:val="22"/>
          <w:u w:val="none"/>
          <w:lang w:val="it-IT" w:eastAsia="zh-CN" w:bidi="hi-IN"/>
        </w:rPr>
        <w:t>CIG 7951708506</w:t>
      </w:r>
    </w:p>
    <w:p>
      <w:pPr>
        <w:pStyle w:val="Corpodeltesto"/>
        <w:spacing w:lineRule="atLeast" w:line="340" w:before="0" w:after="142"/>
        <w:contextualSpacing/>
        <w:jc w:val="both"/>
        <w:rPr>
          <w:rStyle w:val="Carpredefinitoparagrafo"/>
          <w:rFonts w:eastAsia="SimSun" w:cs="Mangal"/>
          <w:b/>
          <w:bCs/>
          <w:caps/>
          <w:sz w:val="22"/>
          <w:szCs w:val="22"/>
          <w:u w:val="none"/>
          <w:lang w:bidi="hi-IN"/>
        </w:rPr>
      </w:pPr>
      <w:r>
        <w:rPr>
          <w:rStyle w:val="Carpredefinitoparagrafo"/>
          <w:b/>
          <w:bCs/>
          <w:sz w:val="22"/>
          <w:szCs w:val="22"/>
          <w:u w:val="none"/>
          <w:lang w:bidi="hi-IN"/>
        </w:rPr>
        <w:t xml:space="preserve">CPV </w:t>
      </w:r>
      <w:r>
        <w:rPr>
          <w:rStyle w:val="Carpredefinitoparagrafo"/>
          <w:rFonts w:eastAsia="SimSun" w:cs="Mangal"/>
          <w:b/>
          <w:bCs/>
          <w:caps/>
          <w:sz w:val="22"/>
          <w:szCs w:val="22"/>
          <w:u w:val="none"/>
          <w:lang w:bidi="hi-IN"/>
        </w:rPr>
        <w:t xml:space="preserve">85311200-4 </w:t>
      </w:r>
    </w:p>
    <w:p>
      <w:pPr>
        <w:pStyle w:val="Normal"/>
        <w:spacing w:lineRule="auto" w:line="360"/>
        <w:jc w:val="left"/>
        <w:rPr>
          <w:rFonts w:eastAsia="Arial Unicode MS" w:cs="Tahoma"/>
          <w:b w:val="false"/>
          <w:bCs/>
          <w:sz w:val="22"/>
          <w:szCs w:val="22"/>
        </w:rPr>
      </w:pPr>
      <w:r>
        <w:rPr>
          <w:rFonts w:eastAsia="Arial Unicode MS" w:cs="Tahoma"/>
          <w:b w:val="false"/>
          <w:bCs/>
          <w:sz w:val="22"/>
          <w:szCs w:val="22"/>
        </w:rPr>
      </w:r>
    </w:p>
    <w:p>
      <w:pPr>
        <w:pStyle w:val="Normal"/>
        <w:rPr>
          <w:rFonts w:eastAsia="Arial Unicode MS" w:cs="Tahoma"/>
          <w:sz w:val="22"/>
          <w:szCs w:val="22"/>
        </w:rPr>
      </w:pPr>
      <w:r>
        <w:rPr>
          <w:rFonts w:eastAsia="Arial Unicode MS" w:cs="Tahoma"/>
          <w:sz w:val="22"/>
          <w:szCs w:val="22"/>
        </w:rPr>
      </w:r>
    </w:p>
    <w:p>
      <w:pPr>
        <w:pStyle w:val="Normal"/>
        <w:widowControl/>
        <w:suppressAutoHyphens w:val="true"/>
        <w:bidi w:val="0"/>
        <w:spacing w:lineRule="auto" w:line="276"/>
        <w:ind w:left="0" w:right="0" w:hanging="0"/>
        <w:jc w:val="both"/>
        <w:rPr>
          <w:rFonts w:cs="Tahoma"/>
          <w:sz w:val="22"/>
          <w:szCs w:val="22"/>
        </w:rPr>
      </w:pPr>
      <w:bookmarkStart w:id="10" w:name="OLE_LINK211"/>
      <w:bookmarkStart w:id="11" w:name="OLE_LINK22"/>
      <w:bookmarkEnd w:id="10"/>
      <w:bookmarkEnd w:id="11"/>
      <w:r>
        <w:rPr>
          <w:rFonts w:cs="Tahoma"/>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ind w:left="360" w:right="0" w:hanging="0"/>
        <w:jc w:val="both"/>
        <w:rPr>
          <w:rFonts w:cs="Tahoma"/>
          <w:sz w:val="22"/>
          <w:szCs w:val="22"/>
        </w:rPr>
      </w:pPr>
      <w:r>
        <w:rPr>
          <w:rFonts w:cs="Tahoma"/>
          <w:sz w:val="22"/>
          <w:szCs w:val="22"/>
        </w:rPr>
      </w:r>
    </w:p>
    <w:p>
      <w:pPr>
        <w:pStyle w:val="Normal"/>
        <w:widowControl/>
        <w:spacing w:lineRule="auto" w:line="360"/>
        <w:jc w:val="both"/>
        <w:rPr>
          <w:rFonts w:cs="Tahoma"/>
          <w:sz w:val="22"/>
          <w:szCs w:val="22"/>
        </w:rPr>
      </w:pPr>
      <w:r>
        <w:rPr>
          <w:rFonts w:cs="Tahoma"/>
          <w:sz w:val="22"/>
          <w:szCs w:val="22"/>
        </w:rPr>
      </w:r>
    </w:p>
    <w:p>
      <w:pPr>
        <w:pStyle w:val="Normal"/>
        <w:widowControl/>
        <w:spacing w:lineRule="auto" w:line="360"/>
        <w:jc w:val="left"/>
        <w:rPr>
          <w:rFonts w:cs="Tahoma"/>
          <w:sz w:val="22"/>
          <w:szCs w:val="22"/>
          <w:lang w:eastAsia="it-IT"/>
        </w:rPr>
      </w:pPr>
      <w:r>
        <w:rPr>
          <w:rFonts w:cs="Tahoma"/>
          <w:sz w:val="22"/>
          <w:szCs w:val="22"/>
          <w:lang w:eastAsia="it-IT"/>
        </w:rPr>
        <w:t xml:space="preserve">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b w:val="false"/>
          <w:bCs w:val="false"/>
          <w:i/>
          <w:iCs/>
          <w:sz w:val="22"/>
          <w:szCs w:val="22"/>
          <w:lang w:eastAsia="it-IT"/>
        </w:rPr>
        <w:t>(denominazione, ragione sociale, sede legale, forma giuridica, P. IVA e C.F.)</w:t>
      </w:r>
      <w:r>
        <w:rPr>
          <w:rFonts w:cs="Tahoma"/>
          <w:sz w:val="22"/>
          <w:szCs w:val="22"/>
          <w:lang w:eastAsia="it-IT"/>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pPr>
        <w:pStyle w:val="Sche3"/>
        <w:widowControl/>
        <w:spacing w:lineRule="auto" w:line="276"/>
        <w:jc w:val="center"/>
        <w:rPr>
          <w:rFonts w:cs="Tahoma"/>
          <w:sz w:val="22"/>
          <w:szCs w:val="22"/>
          <w:lang w:val="it-IT"/>
        </w:rPr>
      </w:pPr>
      <w:bookmarkStart w:id="12" w:name="OLE_LINK2611"/>
      <w:bookmarkStart w:id="13" w:name="OLE_LINK2611"/>
      <w:bookmarkEnd w:id="13"/>
      <w:r>
        <w:rPr>
          <w:rFonts w:cs="Tahoma"/>
          <w:sz w:val="22"/>
          <w:szCs w:val="22"/>
          <w:lang w:val="it-IT"/>
        </w:rPr>
      </w:r>
    </w:p>
    <w:p>
      <w:pPr>
        <w:pStyle w:val="Sche3"/>
        <w:widowControl/>
        <w:jc w:val="center"/>
        <w:rPr>
          <w:rFonts w:cs="Tahoma"/>
          <w:sz w:val="22"/>
          <w:szCs w:val="22"/>
          <w:u w:val="single"/>
          <w:lang w:val="it-IT"/>
        </w:rPr>
      </w:pPr>
      <w:r>
        <w:rPr>
          <w:rFonts w:cs="Tahoma"/>
          <w:sz w:val="22"/>
          <w:szCs w:val="22"/>
          <w:u w:val="single"/>
          <w:lang w:val="it-IT"/>
        </w:rPr>
      </w:r>
    </w:p>
    <w:p>
      <w:pPr>
        <w:pStyle w:val="Sche3"/>
        <w:jc w:val="center"/>
        <w:rPr>
          <w:rFonts w:cs="Tahoma"/>
          <w:sz w:val="22"/>
          <w:szCs w:val="22"/>
          <w:u w:val="single"/>
          <w:lang w:val="it-IT"/>
        </w:rPr>
      </w:pPr>
      <w:r>
        <w:rPr>
          <w:rFonts w:cs="Tahoma"/>
          <w:sz w:val="22"/>
          <w:szCs w:val="22"/>
          <w:u w:val="single"/>
          <w:lang w:val="it-IT"/>
        </w:rPr>
        <w:t>(barrare le caselle che corrispondono al vero e completare)</w:t>
      </w:r>
    </w:p>
    <w:p>
      <w:pPr>
        <w:pStyle w:val="Sche3"/>
        <w:jc w:val="center"/>
        <w:rPr>
          <w:rFonts w:cs="Tahoma"/>
          <w:i/>
          <w:sz w:val="22"/>
          <w:szCs w:val="22"/>
          <w:lang w:val="it-IT"/>
        </w:rPr>
      </w:pPr>
      <w:r>
        <w:rPr>
          <w:rFonts w:cs="Tahoma"/>
          <w:i/>
          <w:sz w:val="22"/>
          <w:szCs w:val="22"/>
          <w:lang w:val="it-IT"/>
        </w:rPr>
      </w:r>
    </w:p>
    <w:p>
      <w:pPr>
        <w:pStyle w:val="Sche3"/>
        <w:jc w:val="center"/>
        <w:rPr>
          <w:rFonts w:cs="Tahoma"/>
          <w:i/>
          <w:sz w:val="22"/>
          <w:szCs w:val="22"/>
          <w:lang w:val="it-IT"/>
        </w:rPr>
      </w:pPr>
      <w:r>
        <w:rPr>
          <w:rFonts w:cs="Tahoma"/>
          <w:i/>
          <w:sz w:val="22"/>
          <w:szCs w:val="22"/>
          <w:lang w:val="it-IT"/>
        </w:rPr>
      </w:r>
    </w:p>
    <w:p>
      <w:pPr>
        <w:pStyle w:val="Sche3"/>
        <w:jc w:val="center"/>
        <w:rPr>
          <w:rFonts w:cs="Tahoma"/>
          <w:b/>
          <w:bCs/>
          <w:sz w:val="22"/>
          <w:szCs w:val="22"/>
          <w:lang w:val="it-IT"/>
        </w:rPr>
      </w:pPr>
      <w:r>
        <w:rPr>
          <w:rFonts w:cs="Tahoma"/>
          <w:b/>
          <w:bCs/>
          <w:sz w:val="22"/>
          <w:szCs w:val="22"/>
          <w:lang w:val="it-IT"/>
        </w:rPr>
        <w:t>D I C H I A R A</w:t>
      </w:r>
    </w:p>
    <w:p>
      <w:pPr>
        <w:pStyle w:val="Sche3"/>
        <w:jc w:val="center"/>
        <w:rPr>
          <w:rFonts w:cs="Tahoma"/>
          <w:i/>
          <w:sz w:val="22"/>
          <w:szCs w:val="22"/>
          <w:lang w:val="it-IT"/>
        </w:rPr>
      </w:pPr>
      <w:r>
        <w:rPr>
          <w:rFonts w:cs="Tahoma"/>
          <w:i/>
          <w:sz w:val="22"/>
          <w:szCs w:val="22"/>
          <w:lang w:val="it-IT"/>
        </w:rPr>
      </w:r>
    </w:p>
    <w:p>
      <w:pPr>
        <w:pStyle w:val="Sche3"/>
        <w:ind w:left="426" w:right="0" w:hanging="0"/>
        <w:rPr>
          <w:rFonts w:cs="Tahoma"/>
          <w:iCs/>
          <w:sz w:val="22"/>
          <w:szCs w:val="22"/>
          <w:lang w:val="it-IT"/>
        </w:rPr>
      </w:pPr>
      <w:r>
        <w:rPr>
          <w:rFonts w:cs="Tahoma"/>
          <w:b/>
          <w:bCs/>
          <w:sz w:val="22"/>
          <w:szCs w:val="22"/>
          <w:lang w:val="it-IT"/>
        </w:rPr>
        <w:t xml:space="preserve">- </w:t>
      </w:r>
      <w:r>
        <w:rPr>
          <w:rFonts w:cs="Tahoma"/>
          <w:b/>
          <w:sz w:val="22"/>
          <w:szCs w:val="22"/>
          <w:lang w:val="it-IT"/>
        </w:rPr>
        <w:t>di partecipare alla procedura di gara in qualità di</w:t>
      </w:r>
      <w:r>
        <w:rPr>
          <w:rFonts w:cs="Tahoma"/>
          <w:sz w:val="22"/>
          <w:szCs w:val="22"/>
          <w:lang w:val="it-IT"/>
        </w:rPr>
        <w:t xml:space="preserve"> (</w:t>
      </w:r>
      <w:r>
        <w:rPr>
          <w:rFonts w:cs="Tahoma"/>
          <w:iCs/>
          <w:sz w:val="22"/>
          <w:szCs w:val="22"/>
          <w:lang w:val="it-IT"/>
        </w:rPr>
        <w:t>Art. 45, commi 1 e 2, del D. Lgs. 50/2016):</w:t>
      </w:r>
    </w:p>
    <w:p>
      <w:pPr>
        <w:pStyle w:val="Sche3"/>
        <w:ind w:left="426" w:right="0" w:hanging="0"/>
        <w:rPr>
          <w:rFonts w:cs="Tahoma"/>
          <w:iCs/>
          <w:sz w:val="22"/>
          <w:szCs w:val="22"/>
          <w:lang w:val="it-IT"/>
        </w:rPr>
      </w:pPr>
      <w:r>
        <w:rPr>
          <w:rFonts w:cs="Tahoma"/>
          <w:iCs/>
          <w:sz w:val="22"/>
          <w:szCs w:val="22"/>
          <w:lang w:val="it-IT"/>
        </w:rPr>
      </w:r>
    </w:p>
    <w:p>
      <w:pPr>
        <w:pStyle w:val="Sche3"/>
        <w:numPr>
          <w:ilvl w:val="0"/>
          <w:numId w:val="6"/>
        </w:numPr>
        <w:rPr>
          <w:rFonts w:cs="Tahoma"/>
          <w:iCs/>
          <w:sz w:val="22"/>
          <w:szCs w:val="22"/>
        </w:rPr>
      </w:pPr>
      <w:r>
        <w:rPr>
          <w:rFonts w:cs="Tahoma"/>
          <w:b/>
          <w:iCs/>
          <w:sz w:val="22"/>
          <w:szCs w:val="22"/>
          <w:u w:val="single"/>
        </w:rPr>
        <w:t>Concorrente singolo</w:t>
      </w:r>
      <w:r>
        <w:rPr>
          <w:rFonts w:cs="Tahoma"/>
          <w:iCs/>
          <w:sz w:val="22"/>
          <w:szCs w:val="22"/>
        </w:rPr>
        <w:t>;</w:t>
      </w:r>
    </w:p>
    <w:p>
      <w:pPr>
        <w:pStyle w:val="Sche3"/>
        <w:rPr>
          <w:rFonts w:cs="Tahoma"/>
          <w:iCs/>
          <w:sz w:val="22"/>
          <w:szCs w:val="22"/>
        </w:rPr>
      </w:pPr>
      <w:r>
        <w:rPr>
          <w:rFonts w:cs="Tahoma"/>
          <w:iCs/>
          <w:sz w:val="22"/>
          <w:szCs w:val="22"/>
        </w:rPr>
      </w:r>
    </w:p>
    <w:p>
      <w:pPr>
        <w:pStyle w:val="Sche3"/>
        <w:numPr>
          <w:ilvl w:val="0"/>
          <w:numId w:val="6"/>
        </w:numPr>
        <w:rPr>
          <w:rFonts w:cs="Tahoma"/>
          <w:iCs/>
          <w:sz w:val="22"/>
          <w:szCs w:val="22"/>
          <w:u w:val="single"/>
          <w:lang w:val="it-IT"/>
        </w:rPr>
      </w:pPr>
      <w:r>
        <w:rPr>
          <w:rFonts w:cs="Tahoma"/>
          <w:b/>
          <w:iCs/>
          <w:sz w:val="22"/>
          <w:szCs w:val="22"/>
          <w:u w:val="single"/>
          <w:lang w:val="it-IT"/>
        </w:rPr>
        <w:t>Consorzio fra società cooperative di produzione e lavoro (</w:t>
      </w:r>
      <w:r>
        <w:rPr>
          <w:rFonts w:cs="Tahoma"/>
          <w:iCs/>
          <w:sz w:val="22"/>
          <w:szCs w:val="22"/>
          <w:u w:val="single"/>
          <w:lang w:val="it-IT"/>
        </w:rPr>
        <w:t>art. 45, comma 2, lettera b) del D. Lgs. 50/2016);</w:t>
      </w:r>
    </w:p>
    <w:p>
      <w:pPr>
        <w:pStyle w:val="Sche3"/>
        <w:jc w:val="left"/>
        <w:rPr>
          <w:rFonts w:cs="Tahoma"/>
          <w:b/>
          <w:iCs/>
          <w:sz w:val="22"/>
          <w:szCs w:val="22"/>
          <w:u w:val="single"/>
          <w:lang w:val="it-IT"/>
        </w:rPr>
      </w:pPr>
      <w:r>
        <w:rPr>
          <w:rFonts w:cs="Tahoma"/>
          <w:b/>
          <w:iCs/>
          <w:sz w:val="22"/>
          <w:szCs w:val="22"/>
          <w:u w:val="single"/>
          <w:lang w:val="it-IT"/>
        </w:rPr>
      </w:r>
    </w:p>
    <w:p>
      <w:pPr>
        <w:pStyle w:val="Sche3"/>
        <w:numPr>
          <w:ilvl w:val="0"/>
          <w:numId w:val="6"/>
        </w:numPr>
        <w:rPr>
          <w:rFonts w:cs="Tahoma"/>
          <w:iCs/>
          <w:sz w:val="22"/>
          <w:szCs w:val="22"/>
          <w:u w:val="single"/>
          <w:lang w:val="it-IT"/>
        </w:rPr>
      </w:pPr>
      <w:r>
        <w:rPr>
          <w:rFonts w:cs="Tahoma"/>
          <w:b/>
          <w:iCs/>
          <w:sz w:val="22"/>
          <w:szCs w:val="22"/>
          <w:u w:val="single"/>
          <w:lang w:val="it-IT"/>
        </w:rPr>
        <w:t xml:space="preserve">Consorzio tra imprese artigiane </w:t>
      </w:r>
      <w:r>
        <w:rPr>
          <w:rFonts w:cs="Tahoma"/>
          <w:iCs/>
          <w:sz w:val="22"/>
          <w:szCs w:val="22"/>
          <w:u w:val="single"/>
          <w:lang w:val="it-IT"/>
        </w:rPr>
        <w:t>(art. 45, comma 2, lettera b) del D.Lgs. 50/2016);</w:t>
      </w:r>
    </w:p>
    <w:p>
      <w:pPr>
        <w:pStyle w:val="Sche3"/>
        <w:jc w:val="left"/>
        <w:rPr>
          <w:rFonts w:cs="Tahoma"/>
          <w:b/>
          <w:iCs/>
          <w:sz w:val="22"/>
          <w:szCs w:val="22"/>
          <w:u w:val="single"/>
          <w:lang w:val="it-IT"/>
        </w:rPr>
      </w:pPr>
      <w:r>
        <w:rPr>
          <w:rFonts w:cs="Tahoma"/>
          <w:b/>
          <w:iCs/>
          <w:sz w:val="22"/>
          <w:szCs w:val="22"/>
          <w:u w:val="single"/>
          <w:lang w:val="it-IT"/>
        </w:rPr>
      </w:r>
    </w:p>
    <w:p>
      <w:pPr>
        <w:pStyle w:val="Sche3"/>
        <w:numPr>
          <w:ilvl w:val="0"/>
          <w:numId w:val="6"/>
        </w:numPr>
        <w:rPr>
          <w:rFonts w:cs="Tahoma"/>
          <w:iCs/>
          <w:sz w:val="22"/>
          <w:szCs w:val="22"/>
          <w:u w:val="single"/>
          <w:lang w:val="it-IT"/>
        </w:rPr>
      </w:pPr>
      <w:r>
        <w:rPr>
          <w:rFonts w:cs="Tahoma"/>
          <w:b/>
          <w:iCs/>
          <w:sz w:val="22"/>
          <w:szCs w:val="22"/>
          <w:u w:val="single"/>
          <w:lang w:val="it-IT"/>
        </w:rPr>
        <w:t xml:space="preserve">Consorzio stabile </w:t>
      </w:r>
      <w:r>
        <w:rPr>
          <w:rFonts w:cs="Tahoma"/>
          <w:iCs/>
          <w:sz w:val="22"/>
          <w:szCs w:val="22"/>
          <w:u w:val="single"/>
          <w:lang w:val="it-IT"/>
        </w:rPr>
        <w:t>(art. 45, comma 2, lettera c) del D. Lgs. 50/2016);</w:t>
      </w:r>
    </w:p>
    <w:p>
      <w:pPr>
        <w:pStyle w:val="Normal"/>
        <w:jc w:val="left"/>
        <w:rPr>
          <w:b/>
          <w:sz w:val="22"/>
          <w:szCs w:val="22"/>
        </w:rPr>
      </w:pPr>
      <w:r>
        <w:rPr>
          <w:b/>
          <w:sz w:val="22"/>
          <w:szCs w:val="22"/>
        </w:rPr>
      </w:r>
    </w:p>
    <w:p>
      <w:pPr>
        <w:pStyle w:val="Sche3"/>
        <w:jc w:val="left"/>
        <w:rPr>
          <w:rFonts w:cs="Tahoma"/>
          <w:iCs/>
          <w:sz w:val="22"/>
          <w:szCs w:val="22"/>
          <w:lang w:val="it-IT"/>
        </w:rPr>
      </w:pPr>
      <w:r>
        <w:rPr>
          <w:rFonts w:cs="Tahoma"/>
          <w:iCs/>
          <w:sz w:val="22"/>
          <w:szCs w:val="22"/>
          <w:lang w:val="it-IT"/>
        </w:rPr>
      </w:r>
    </w:p>
    <w:p>
      <w:pPr>
        <w:pStyle w:val="Sche3"/>
        <w:numPr>
          <w:ilvl w:val="0"/>
          <w:numId w:val="6"/>
        </w:numPr>
        <w:rPr>
          <w:rFonts w:cs="Tahoma"/>
          <w:iCs/>
          <w:sz w:val="22"/>
          <w:szCs w:val="22"/>
          <w:lang w:val="it-IT"/>
        </w:rPr>
      </w:pPr>
      <w:r>
        <w:rPr>
          <w:rFonts w:cs="Tahoma"/>
          <w:b/>
          <w:iCs/>
          <w:sz w:val="22"/>
          <w:szCs w:val="22"/>
          <w:u w:val="single"/>
          <w:lang w:val="it-IT"/>
        </w:rPr>
        <w:t>Componente di costituendo o costituito RTC – Consorzio ordinario – GEIE</w:t>
      </w:r>
      <w:r>
        <w:rPr>
          <w:rFonts w:cs="Tahoma"/>
          <w:iCs/>
          <w:sz w:val="22"/>
          <w:szCs w:val="22"/>
          <w:lang w:val="it-IT"/>
        </w:rPr>
        <w:t xml:space="preserve"> insieme a: _____________________________________________________________________________________________________________________________________________________;</w:t>
      </w:r>
    </w:p>
    <w:p>
      <w:pPr>
        <w:pStyle w:val="Sche3"/>
        <w:rPr>
          <w:rFonts w:cs="Tahoma"/>
          <w:iCs/>
          <w:sz w:val="22"/>
          <w:szCs w:val="22"/>
          <w:lang w:val="it-IT"/>
        </w:rPr>
      </w:pPr>
      <w:r>
        <w:rPr>
          <w:rFonts w:cs="Tahoma"/>
          <w:iCs/>
          <w:sz w:val="22"/>
          <w:szCs w:val="22"/>
          <w:lang w:val="it-IT"/>
        </w:rPr>
      </w:r>
    </w:p>
    <w:p>
      <w:pPr>
        <w:pStyle w:val="Sche3"/>
        <w:numPr>
          <w:ilvl w:val="0"/>
          <w:numId w:val="6"/>
        </w:numPr>
        <w:rPr>
          <w:rFonts w:cs="Tahoma"/>
          <w:iCs/>
          <w:sz w:val="22"/>
          <w:szCs w:val="22"/>
          <w:lang w:val="it-IT"/>
        </w:rPr>
      </w:pPr>
      <w:r>
        <w:rPr>
          <w:rFonts w:cs="Tahoma"/>
          <w:b/>
          <w:iCs/>
          <w:sz w:val="22"/>
          <w:szCs w:val="22"/>
          <w:u w:val="single"/>
          <w:lang w:val="it-IT"/>
        </w:rPr>
        <w:t>Consorziata del Consorzio</w:t>
      </w:r>
      <w:r>
        <w:rPr>
          <w:rFonts w:cs="Tahoma"/>
          <w:iCs/>
          <w:sz w:val="22"/>
          <w:szCs w:val="22"/>
          <w:lang w:val="it-IT"/>
        </w:rPr>
        <w:t xml:space="preserve"> (Art. 45, comma 2, let. b), c) del D. Lgs. 50/2016) ___________ __________________________________________________________________________;</w:t>
      </w:r>
    </w:p>
    <w:p>
      <w:pPr>
        <w:pStyle w:val="Sche3"/>
        <w:jc w:val="left"/>
        <w:rPr>
          <w:rFonts w:cs="Tahoma"/>
          <w:iCs/>
          <w:sz w:val="22"/>
          <w:szCs w:val="22"/>
          <w:lang w:val="it-IT"/>
        </w:rPr>
      </w:pPr>
      <w:r>
        <w:rPr>
          <w:rFonts w:cs="Tahoma"/>
          <w:iCs/>
          <w:sz w:val="22"/>
          <w:szCs w:val="22"/>
          <w:lang w:val="it-IT"/>
        </w:rPr>
      </w:r>
    </w:p>
    <w:p>
      <w:pPr>
        <w:pStyle w:val="Sche3"/>
        <w:numPr>
          <w:ilvl w:val="0"/>
          <w:numId w:val="6"/>
        </w:numPr>
        <w:rPr>
          <w:rFonts w:cs="Tahoma"/>
          <w:iCs/>
          <w:sz w:val="22"/>
          <w:szCs w:val="22"/>
          <w:lang w:val="it-IT"/>
        </w:rPr>
      </w:pPr>
      <w:r>
        <w:rPr>
          <w:rFonts w:cs="Tahoma"/>
          <w:b/>
          <w:iCs/>
          <w:sz w:val="22"/>
          <w:szCs w:val="22"/>
          <w:u w:val="single"/>
          <w:lang w:val="it-IT"/>
        </w:rPr>
        <w:t>Impresa aderente al contratto di rete</w:t>
      </w:r>
      <w:r>
        <w:rPr>
          <w:rFonts w:cs="Tahoma"/>
          <w:iCs/>
          <w:sz w:val="22"/>
          <w:szCs w:val="22"/>
          <w:lang w:val="it-IT"/>
        </w:rPr>
        <w:t xml:space="preserve"> ai sensi dell’art. 3, comma 4-ter del D.L. 10 febbraio 2009, n. 5, convertito con modificazioni dalla L. 9 aprile 2009, n. 33 (art. 45, comma 2 lettera f) D.Lgs. 50/2016)</w:t>
      </w:r>
    </w:p>
    <w:p>
      <w:pPr>
        <w:pStyle w:val="Sche3"/>
        <w:rPr>
          <w:rFonts w:cs="Tahoma"/>
          <w:iCs/>
          <w:sz w:val="22"/>
          <w:szCs w:val="22"/>
          <w:lang w:val="it-IT"/>
        </w:rPr>
      </w:pPr>
      <w:r>
        <w:rPr>
          <w:rFonts w:cs="Tahoma"/>
          <w:iCs/>
          <w:sz w:val="22"/>
          <w:szCs w:val="22"/>
          <w:lang w:val="it-IT"/>
        </w:rPr>
      </w:r>
    </w:p>
    <w:p>
      <w:pPr>
        <w:pStyle w:val="Sche3"/>
        <w:rPr>
          <w:rFonts w:cs="Tahoma"/>
          <w:b/>
          <w:sz w:val="22"/>
          <w:szCs w:val="22"/>
          <w:lang w:val="it-IT"/>
        </w:rPr>
      </w:pPr>
      <w:r>
        <w:rPr>
          <w:rFonts w:cs="Tahoma"/>
          <w:b/>
          <w:sz w:val="22"/>
          <w:szCs w:val="22"/>
          <w:lang w:val="it-IT"/>
        </w:rPr>
      </w:r>
    </w:p>
    <w:p>
      <w:pPr>
        <w:pStyle w:val="Sche3"/>
        <w:jc w:val="center"/>
        <w:rPr>
          <w:rFonts w:cs="Tahoma"/>
          <w:b/>
          <w:sz w:val="22"/>
          <w:szCs w:val="22"/>
          <w:lang w:val="it-IT"/>
        </w:rPr>
      </w:pPr>
      <w:r>
        <w:rPr>
          <w:rFonts w:cs="Tahoma"/>
          <w:b/>
          <w:sz w:val="22"/>
          <w:szCs w:val="22"/>
          <w:lang w:val="it-IT"/>
        </w:rPr>
        <w:t xml:space="preserve">e relativamente ai requisiti per partecipare alla presente procedura, </w:t>
      </w:r>
    </w:p>
    <w:p>
      <w:pPr>
        <w:pStyle w:val="Sche3"/>
        <w:jc w:val="center"/>
        <w:rPr>
          <w:rFonts w:cs="Tahoma"/>
          <w:b/>
          <w:sz w:val="22"/>
          <w:szCs w:val="22"/>
          <w:lang w:val="it-IT"/>
        </w:rPr>
      </w:pPr>
      <w:r>
        <w:rPr>
          <w:rFonts w:cs="Tahoma"/>
          <w:b/>
          <w:sz w:val="22"/>
          <w:szCs w:val="22"/>
          <w:lang w:val="it-IT"/>
        </w:rPr>
        <w:t>DICHIARA:</w:t>
      </w:r>
    </w:p>
    <w:p>
      <w:pPr>
        <w:pStyle w:val="Sche3"/>
        <w:jc w:val="center"/>
        <w:rPr>
          <w:rFonts w:cs="Tahoma"/>
          <w:b/>
          <w:sz w:val="22"/>
          <w:szCs w:val="22"/>
          <w:lang w:val="it-IT"/>
        </w:rPr>
      </w:pPr>
      <w:r>
        <w:rPr>
          <w:rFonts w:cs="Tahoma"/>
          <w:b/>
          <w:sz w:val="22"/>
          <w:szCs w:val="22"/>
          <w:lang w:val="it-IT"/>
        </w:rPr>
      </w:r>
    </w:p>
    <w:p>
      <w:pPr>
        <w:pStyle w:val="Normal"/>
        <w:widowControl w:val="false"/>
        <w:tabs>
          <w:tab w:val="left" w:pos="-31226" w:leader="none"/>
        </w:tabs>
        <w:ind w:left="454" w:right="0" w:hanging="0"/>
        <w:jc w:val="both"/>
        <w:rPr>
          <w:rFonts w:eastAsia="Tahoma" w:cs="Tahoma"/>
          <w:b/>
          <w:caps/>
          <w:sz w:val="22"/>
          <w:szCs w:val="22"/>
        </w:rPr>
      </w:pPr>
      <w:r>
        <w:rPr>
          <w:rFonts w:eastAsia="Tahoma" w:cs="Tahoma"/>
          <w:b/>
          <w:caps/>
          <w:sz w:val="22"/>
          <w:szCs w:val="22"/>
        </w:rPr>
        <w:t>Parte II: Informazioni sull'operatore economico</w:t>
      </w:r>
    </w:p>
    <w:p>
      <w:pPr>
        <w:pStyle w:val="Normal"/>
        <w:widowControl w:val="false"/>
        <w:tabs>
          <w:tab w:val="left" w:pos="-31226" w:leader="none"/>
        </w:tabs>
        <w:ind w:left="454" w:right="0" w:hanging="0"/>
        <w:jc w:val="both"/>
        <w:rPr>
          <w:sz w:val="22"/>
          <w:szCs w:val="22"/>
        </w:rPr>
      </w:pPr>
      <w:r>
        <w:rPr>
          <w:sz w:val="22"/>
          <w:szCs w:val="22"/>
        </w:rPr>
      </w:r>
    </w:p>
    <w:p>
      <w:pPr>
        <w:pStyle w:val="Normal"/>
        <w:widowControl w:val="false"/>
        <w:tabs>
          <w:tab w:val="left" w:pos="-31226" w:leader="none"/>
        </w:tabs>
        <w:ind w:left="454" w:right="0" w:hanging="0"/>
        <w:jc w:val="both"/>
        <w:rPr>
          <w:rFonts w:eastAsia="Tahoma" w:cs="Tahoma"/>
          <w:b/>
          <w:sz w:val="22"/>
          <w:szCs w:val="22"/>
        </w:rPr>
      </w:pPr>
      <w:r>
        <w:rPr>
          <w:rFonts w:eastAsia="Tahoma" w:cs="Tahoma"/>
          <w:b/>
          <w:sz w:val="22"/>
          <w:szCs w:val="22"/>
        </w:rPr>
        <w:t>SEZIONE D: Articolo 105 del Codice – Subappalto</w:t>
      </w:r>
    </w:p>
    <w:p>
      <w:pPr>
        <w:pStyle w:val="Sche3"/>
        <w:jc w:val="center"/>
        <w:rPr>
          <w:rFonts w:cs="Tahoma"/>
          <w:i/>
          <w:sz w:val="22"/>
          <w:szCs w:val="22"/>
          <w:lang w:val="it-IT"/>
        </w:rPr>
      </w:pPr>
      <w:r>
        <w:rPr>
          <w:rFonts w:cs="Tahoma"/>
          <w:i/>
          <w:sz w:val="22"/>
          <w:szCs w:val="22"/>
          <w:lang w:val="it-IT"/>
        </w:rPr>
      </w:r>
    </w:p>
    <w:tbl>
      <w:tblPr>
        <w:jc w:val="left"/>
        <w:tblInd w:w="-9"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 w:type="dxa"/>
          <w:bottom w:w="0" w:type="dxa"/>
          <w:right w:w="108" w:type="dxa"/>
        </w:tblCellMar>
      </w:tblPr>
      <w:tblGrid>
        <w:gridCol w:w="10155"/>
      </w:tblGrid>
      <w:tr>
        <w:trPr>
          <w:trHeight w:val="1858" w:hRule="atLeast"/>
          <w:cantSplit w:val="false"/>
        </w:trPr>
        <w:tc>
          <w:tcPr>
            <w:tcW w:w="1015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 w:type="dxa"/>
            </w:tcMar>
          </w:tcPr>
          <w:p>
            <w:pPr>
              <w:pStyle w:val="Normal"/>
              <w:rPr>
                <w:color w:val="000000"/>
                <w:sz w:val="22"/>
                <w:szCs w:val="22"/>
              </w:rPr>
            </w:pPr>
            <w:r>
              <w:rPr>
                <w:color w:val="000000"/>
                <w:sz w:val="22"/>
                <w:szCs w:val="22"/>
              </w:rPr>
              <w:t>L'operatore economico intende far ricorso al subappalto?</w:t>
            </w:r>
          </w:p>
          <w:p>
            <w:pPr>
              <w:pStyle w:val="Normal"/>
              <w:rPr>
                <w:b/>
                <w:color w:val="000000"/>
                <w:sz w:val="22"/>
                <w:szCs w:val="22"/>
              </w:rPr>
            </w:pPr>
            <w:r>
              <w:rPr>
                <w:b/>
                <w:color w:val="000000"/>
                <w:sz w:val="22"/>
                <w:szCs w:val="22"/>
              </w:rPr>
            </w:r>
          </w:p>
          <w:p>
            <w:pPr>
              <w:pStyle w:val="Normal"/>
              <w:rPr>
                <w:b/>
                <w:color w:val="000000"/>
                <w:sz w:val="22"/>
                <w:szCs w:val="22"/>
              </w:rPr>
            </w:pPr>
            <w:r>
              <w:rPr>
                <w:b/>
                <w:color w:val="000000"/>
                <w:sz w:val="22"/>
                <w:szCs w:val="22"/>
              </w:rPr>
            </w:r>
          </w:p>
          <w:p>
            <w:pPr>
              <w:pStyle w:val="Normal"/>
              <w:rPr>
                <w:color w:val="000000"/>
                <w:sz w:val="22"/>
                <w:szCs w:val="22"/>
              </w:rPr>
            </w:pPr>
            <w:r>
              <w:rPr>
                <w:color w:val="000000"/>
                <w:sz w:val="22"/>
                <w:szCs w:val="22"/>
              </w:rPr>
              <w:t>[   ]Sì     [   ]No</w:t>
            </w:r>
          </w:p>
          <w:p>
            <w:pPr>
              <w:pStyle w:val="Normal"/>
              <w:rPr>
                <w:b/>
                <w:color w:val="000000"/>
                <w:sz w:val="22"/>
                <w:szCs w:val="22"/>
              </w:rPr>
            </w:pPr>
            <w:r>
              <w:rPr>
                <w:b/>
                <w:color w:val="000000"/>
                <w:sz w:val="22"/>
                <w:szCs w:val="22"/>
              </w:rPr>
            </w:r>
          </w:p>
          <w:p>
            <w:pPr>
              <w:pStyle w:val="Normal"/>
              <w:jc w:val="left"/>
              <w:rPr>
                <w:b/>
                <w:color w:val="000000"/>
                <w:sz w:val="22"/>
                <w:szCs w:val="22"/>
              </w:rPr>
            </w:pPr>
            <w:r>
              <w:rPr>
                <w:b/>
                <w:color w:val="000000"/>
                <w:sz w:val="22"/>
                <w:szCs w:val="22"/>
              </w:rPr>
            </w:r>
          </w:p>
          <w:p>
            <w:pPr>
              <w:pStyle w:val="Normal"/>
              <w:jc w:val="both"/>
              <w:rPr>
                <w:b w:val="false"/>
                <w:bCs w:val="false"/>
                <w:color w:val="000000"/>
                <w:sz w:val="22"/>
                <w:szCs w:val="22"/>
              </w:rPr>
            </w:pPr>
            <w:r>
              <w:rPr>
                <w:rFonts w:cs="Calibri Light"/>
                <w:b/>
                <w:bCs w:val="false"/>
                <w:color w:val="000000"/>
                <w:sz w:val="22"/>
                <w:szCs w:val="22"/>
              </w:rPr>
              <w:t xml:space="preserve"> </w:t>
            </w:r>
            <w:r>
              <w:rPr>
                <w:b w:val="false"/>
                <w:bCs w:val="false"/>
                <w:color w:val="000000"/>
                <w:sz w:val="22"/>
                <w:szCs w:val="22"/>
              </w:rPr>
              <w:t>(</w:t>
            </w:r>
            <w:r>
              <w:rPr>
                <w:rStyle w:val="Carpredefinitoparagrafo"/>
                <w:rFonts w:eastAsia="Times New Roman" w:cs="Times New Roman"/>
                <w:b w:val="false"/>
                <w:bCs w:val="false"/>
                <w:color w:val="000000"/>
                <w:sz w:val="22"/>
                <w:szCs w:val="22"/>
                <w:lang w:val="it-IT" w:eastAsia="zh-CN" w:bidi="ar-SA"/>
              </w:rPr>
              <w:t xml:space="preserve">secondo quanto indicato al punto 10 del disciplinare di gara </w:t>
            </w:r>
            <w:r>
              <w:rPr>
                <w:rFonts w:eastAsia="Times New Roman" w:cs="Times New Roman"/>
                <w:b w:val="false"/>
                <w:bCs w:val="false"/>
                <w:color w:val="000000"/>
                <w:sz w:val="22"/>
                <w:szCs w:val="22"/>
                <w:lang w:val="it-IT" w:eastAsia="zh-CN" w:bidi="ar-SA"/>
              </w:rPr>
              <w:t>solo con riferi</w:t>
            </w:r>
            <w:r>
              <w:rPr>
                <w:b w:val="false"/>
                <w:bCs w:val="false"/>
                <w:color w:val="000000"/>
                <w:sz w:val="22"/>
                <w:szCs w:val="22"/>
              </w:rPr>
              <w:t xml:space="preserve">mento alle attività non direttamente collegate al processo gestionale unitario socio-assistenziale quale a titolo esemplificativo, </w:t>
            </w:r>
            <w:r>
              <w:rPr>
                <w:rFonts w:cs="Calibri Light"/>
                <w:b w:val="false"/>
                <w:bCs w:val="false"/>
                <w:color w:val="000000"/>
                <w:sz w:val="22"/>
                <w:szCs w:val="22"/>
              </w:rPr>
              <w:t>la pulizia dei locali, il servizio trasporto, la cura dell’area verde cortiliva</w:t>
            </w:r>
            <w:r>
              <w:rPr>
                <w:b w:val="false"/>
                <w:bCs w:val="false"/>
                <w:color w:val="000000"/>
                <w:sz w:val="22"/>
                <w:szCs w:val="22"/>
              </w:rPr>
              <w:t>):</w:t>
            </w:r>
          </w:p>
          <w:p>
            <w:pPr>
              <w:pStyle w:val="Normal"/>
              <w:jc w:val="both"/>
              <w:rPr>
                <w:color w:val="000000"/>
                <w:sz w:val="22"/>
                <w:szCs w:val="22"/>
              </w:rPr>
            </w:pPr>
            <w:r>
              <w:rPr>
                <w:color w:val="000000"/>
                <w:sz w:val="22"/>
                <w:szCs w:val="22"/>
              </w:rPr>
              <w:t>_____________________________________________________________________________________</w:t>
            </w:r>
          </w:p>
          <w:p>
            <w:pPr>
              <w:pStyle w:val="Normal"/>
              <w:jc w:val="both"/>
              <w:rPr>
                <w:color w:val="000000"/>
                <w:sz w:val="22"/>
                <w:szCs w:val="22"/>
              </w:rPr>
            </w:pPr>
            <w:r>
              <w:rPr>
                <w:color w:val="000000"/>
                <w:sz w:val="22"/>
                <w:szCs w:val="22"/>
              </w:rPr>
              <w:t>_____________________________________________________________________________________</w:t>
            </w:r>
          </w:p>
          <w:p>
            <w:pPr>
              <w:pStyle w:val="Normal"/>
              <w:jc w:val="both"/>
              <w:rPr>
                <w:color w:val="000000"/>
                <w:sz w:val="22"/>
                <w:szCs w:val="22"/>
              </w:rPr>
            </w:pPr>
            <w:r>
              <w:rPr>
                <w:color w:val="000000"/>
                <w:sz w:val="22"/>
                <w:szCs w:val="22"/>
              </w:rPr>
              <w:t>_____________________________________________________________________________________</w:t>
            </w:r>
          </w:p>
          <w:p>
            <w:pPr>
              <w:pStyle w:val="Normal"/>
              <w:jc w:val="left"/>
              <w:rPr>
                <w:color w:val="000000"/>
                <w:sz w:val="22"/>
                <w:szCs w:val="22"/>
              </w:rPr>
            </w:pPr>
            <w:r>
              <w:rPr>
                <w:color w:val="000000"/>
                <w:sz w:val="22"/>
                <w:szCs w:val="22"/>
              </w:rPr>
            </w:r>
          </w:p>
        </w:tc>
      </w:tr>
    </w:tbl>
    <w:p>
      <w:pPr>
        <w:pStyle w:val="Sche3"/>
        <w:jc w:val="center"/>
        <w:rPr>
          <w:rFonts w:cs="Tahoma"/>
          <w:b/>
          <w:sz w:val="22"/>
          <w:szCs w:val="22"/>
          <w:lang w:val="it-IT"/>
        </w:rPr>
      </w:pPr>
      <w:r>
        <w:rPr>
          <w:rFonts w:cs="Tahoma"/>
          <w:b/>
          <w:sz w:val="22"/>
          <w:szCs w:val="22"/>
          <w:lang w:val="it-IT"/>
        </w:rPr>
      </w:r>
    </w:p>
    <w:p>
      <w:pPr>
        <w:pStyle w:val="Normale1"/>
        <w:widowControl w:val="false"/>
        <w:tabs>
          <w:tab w:val="left" w:pos="0" w:leader="none"/>
        </w:tabs>
        <w:spacing w:lineRule="atLeast" w:line="283"/>
        <w:ind w:left="454" w:right="0" w:hanging="0"/>
        <w:jc w:val="both"/>
        <w:rPr>
          <w:rFonts w:eastAsia="Tahoma" w:cs="Tahoma"/>
          <w:b/>
          <w:bCs/>
          <w:sz w:val="22"/>
          <w:szCs w:val="22"/>
          <w:u w:val="single"/>
        </w:rPr>
      </w:pPr>
      <w:r>
        <w:rPr>
          <w:rFonts w:eastAsia="Tahoma" w:cs="Tahoma"/>
          <w:b/>
          <w:sz w:val="22"/>
          <w:szCs w:val="22"/>
        </w:rPr>
        <w:t xml:space="preserve">PARTE III DEL DGUE – Motivi di esclusione </w:t>
      </w:r>
      <w:r>
        <w:rPr>
          <w:rFonts w:eastAsia="Tahoma" w:cs="Tahoma"/>
          <w:b w:val="false"/>
          <w:bCs w:val="false"/>
          <w:sz w:val="22"/>
          <w:szCs w:val="22"/>
        </w:rPr>
        <w:t xml:space="preserve">(Art. 80 del D. Lgs. 50/2016 </w:t>
      </w:r>
      <w:r>
        <w:rPr>
          <w:rFonts w:eastAsia="Tahoma" w:cs="Tahoma"/>
          <w:b w:val="false"/>
          <w:bCs w:val="false"/>
          <w:color w:val="000000"/>
          <w:sz w:val="22"/>
          <w:szCs w:val="22"/>
        </w:rPr>
        <w:t>dichiara di non incorrere in alcuna delle cause di esclusione di cui all’art. 80 comma 5 – lett. c-bis), c-ter, f-bis e f- ter del D.Lgs. 50/2016 (di seguito Codice)</w:t>
      </w:r>
      <w:r>
        <w:rPr>
          <w:rFonts w:eastAsia="Tahoma" w:cs="Tahoma"/>
          <w:b/>
          <w:color w:val="000000"/>
          <w:sz w:val="22"/>
          <w:szCs w:val="22"/>
        </w:rPr>
        <w:t xml:space="preserve">, </w:t>
      </w:r>
      <w:r>
        <w:rPr>
          <w:rFonts w:eastAsia="Tahoma" w:cs="Tahoma"/>
          <w:b/>
          <w:bCs/>
          <w:sz w:val="22"/>
          <w:szCs w:val="22"/>
          <w:u w:val="single"/>
        </w:rPr>
        <w:t xml:space="preserve">nel testo aggiornato con la legge 14 giugno 2019, n. 55, di conversione, con modificazioni, del decreto-legge 18 aprile 2019, n. 32 </w:t>
      </w:r>
    </w:p>
    <w:p>
      <w:pPr>
        <w:pStyle w:val="Normal"/>
        <w:widowControl w:val="false"/>
        <w:tabs>
          <w:tab w:val="left" w:pos="-31226" w:leader="none"/>
        </w:tabs>
        <w:ind w:left="454" w:right="0" w:hanging="0"/>
        <w:jc w:val="both"/>
        <w:rPr>
          <w:sz w:val="22"/>
          <w:szCs w:val="22"/>
        </w:rPr>
      </w:pPr>
      <w:r>
        <w:rPr>
          <w:sz w:val="22"/>
          <w:szCs w:val="22"/>
        </w:rPr>
      </w:r>
    </w:p>
    <w:p>
      <w:pPr>
        <w:pStyle w:val="Normal"/>
        <w:widowControl w:val="false"/>
        <w:tabs>
          <w:tab w:val="left" w:pos="-31226" w:leader="none"/>
        </w:tabs>
        <w:ind w:left="454" w:right="0" w:hanging="0"/>
        <w:jc w:val="both"/>
        <w:rPr>
          <w:rFonts w:eastAsia="Tahoma" w:cs="Tahoma"/>
          <w:b/>
          <w:sz w:val="22"/>
          <w:szCs w:val="22"/>
        </w:rPr>
      </w:pPr>
      <w:r>
        <w:rPr>
          <w:rFonts w:eastAsia="Tahoma" w:cs="Tahoma"/>
          <w:b/>
          <w:sz w:val="22"/>
          <w:szCs w:val="22"/>
        </w:rPr>
        <w:t xml:space="preserve">- </w:t>
        <w:tab/>
        <w:t>Motivi legati a condanne penali:</w:t>
      </w:r>
    </w:p>
    <w:p>
      <w:pPr>
        <w:pStyle w:val="Normal"/>
        <w:widowControl w:val="false"/>
        <w:tabs>
          <w:tab w:val="left" w:pos="-31680" w:leader="none"/>
        </w:tabs>
        <w:jc w:val="both"/>
        <w:rPr>
          <w:sz w:val="22"/>
          <w:szCs w:val="22"/>
        </w:rPr>
      </w:pPr>
      <w:r>
        <w:rPr>
          <w:sz w:val="22"/>
          <w:szCs w:val="22"/>
        </w:rPr>
      </w:r>
    </w:p>
    <w:p>
      <w:pPr>
        <w:pStyle w:val="Normal"/>
        <w:widowControl w:val="false"/>
        <w:tabs>
          <w:tab w:val="left" w:pos="1384" w:leader="none"/>
          <w:tab w:val="left" w:pos="1645" w:leader="none"/>
          <w:tab w:val="left" w:pos="2637" w:leader="none"/>
        </w:tabs>
        <w:spacing w:lineRule="auto" w:line="360"/>
        <w:ind w:left="1361" w:right="0" w:hanging="227"/>
        <w:jc w:val="both"/>
        <w:rPr>
          <w:rFonts w:eastAsia="Tahoma" w:cs="Tahoma"/>
          <w:sz w:val="22"/>
          <w:szCs w:val="22"/>
        </w:rPr>
      </w:pPr>
      <w:r>
        <w:rPr>
          <w:rFonts w:eastAsia="Tahoma" w:cs="Tahoma"/>
          <w:sz w:val="22"/>
          <w:szCs w:val="22"/>
        </w:rPr>
        <w:t>1) I soggetti di cui all’art. 80, comma 3, del Codice</w:t>
      </w:r>
      <w:r>
        <w:rPr>
          <w:rStyle w:val="Richiamoallanotaapidipagina"/>
          <w:rFonts w:eastAsia="Tahoma" w:cs="Tahoma"/>
          <w:sz w:val="22"/>
          <w:szCs w:val="22"/>
        </w:rPr>
        <w:footnoteReference w:id="2"/>
      </w:r>
      <w:r>
        <w:rPr>
          <w:rFonts w:eastAsia="Tahoma" w:cs="Tahoma"/>
          <w:sz w:val="22"/>
          <w:szCs w:val="22"/>
        </w:rPr>
        <w:t xml:space="preserve">, </w:t>
      </w:r>
      <w:r>
        <w:rPr>
          <w:sz w:val="22"/>
          <w:szCs w:val="22"/>
          <w:vertAlign w:val="superscript"/>
        </w:rPr>
        <w:t xml:space="preserve"> </w:t>
      </w:r>
      <w:r>
        <w:rPr>
          <w:rFonts w:eastAsia="Tahoma" w:cs="Tahoma"/>
          <w:sz w:val="22"/>
          <w:szCs w:val="22"/>
        </w:rPr>
        <w:t>sono i seguenti (</w:t>
      </w:r>
      <w:r>
        <w:rPr>
          <w:rFonts w:eastAsia="Tahoma" w:cs="Tahoma"/>
          <w:i/>
          <w:sz w:val="22"/>
          <w:szCs w:val="22"/>
        </w:rPr>
        <w:t>indicare anche i soggetti cessati dalla carica nell’anno antecedente la data di pubblicazione del bando specificando la data cessazione e carica ricoperta fino alla cessazione</w:t>
      </w:r>
      <w:r>
        <w:rPr>
          <w:rFonts w:eastAsia="Tahoma" w:cs="Tahoma"/>
          <w:sz w:val="22"/>
          <w:szCs w:val="22"/>
        </w:rPr>
        <w:t>):</w:t>
      </w:r>
    </w:p>
    <w:p>
      <w:pPr>
        <w:pStyle w:val="Normal"/>
        <w:widowControl w:val="false"/>
        <w:tabs>
          <w:tab w:val="left" w:pos="1384" w:leader="none"/>
          <w:tab w:val="left" w:pos="1645" w:leader="none"/>
          <w:tab w:val="left" w:pos="2637" w:leader="none"/>
        </w:tabs>
        <w:spacing w:lineRule="auto" w:line="360"/>
        <w:ind w:left="1361" w:right="0" w:hanging="0"/>
        <w:jc w:val="both"/>
        <w:rPr>
          <w:sz w:val="22"/>
          <w:szCs w:val="22"/>
        </w:rPr>
      </w:pPr>
      <w:r>
        <w:rPr>
          <w:sz w:val="22"/>
          <w:szCs w:val="22"/>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uppressAutoHyphens w:val="true"/>
        <w:overflowPunct w:val="false"/>
        <w:bidi w:val="0"/>
        <w:spacing w:lineRule="atLeast" w:line="283"/>
        <w:ind w:left="1361" w:right="0" w:hanging="0"/>
        <w:jc w:val="left"/>
        <w:textAlignment w:val="baseline"/>
        <w:rPr>
          <w:rFonts w:cs="Tahoma"/>
          <w:sz w:val="22"/>
          <w:szCs w:val="22"/>
          <w:lang w:eastAsia="it-IT"/>
        </w:rPr>
      </w:pPr>
      <w:r>
        <w:rPr>
          <w:rFonts w:cs="Tahoma"/>
          <w:sz w:val="22"/>
          <w:szCs w:val="22"/>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2"/>
          <w:szCs w:val="22"/>
          <w:lang w:eastAsia="it-IT"/>
        </w:rPr>
      </w:pPr>
      <w:r>
        <w:rPr>
          <w:rFonts w:cs="Tahoma"/>
          <w:sz w:val="22"/>
          <w:szCs w:val="22"/>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2"/>
          <w:szCs w:val="22"/>
          <w:lang w:eastAsia="it-IT"/>
        </w:rPr>
      </w:pPr>
      <w:r>
        <w:rPr>
          <w:rFonts w:cs="Tahoma"/>
          <w:sz w:val="22"/>
          <w:szCs w:val="22"/>
          <w:lang w:eastAsia="it-IT"/>
        </w:rPr>
        <w:t>[   ] Tutt'ora in carica ovvero [   ] cessato in data __/__/____</w:t>
      </w:r>
    </w:p>
    <w:p>
      <w:pPr>
        <w:pStyle w:val="Normale1"/>
        <w:widowControl w:val="false"/>
        <w:tabs>
          <w:tab w:val="left" w:pos="1384" w:leader="none"/>
          <w:tab w:val="left" w:pos="1645" w:leader="none"/>
          <w:tab w:val="left" w:pos="2637" w:leader="none"/>
        </w:tabs>
        <w:spacing w:lineRule="atLeast" w:line="283"/>
        <w:ind w:left="1361" w:right="0" w:hanging="0"/>
        <w:jc w:val="left"/>
        <w:rPr>
          <w:rFonts w:cs="Tahoma"/>
          <w:sz w:val="22"/>
          <w:szCs w:val="22"/>
          <w:lang w:eastAsia="it-IT"/>
        </w:rPr>
      </w:pPr>
      <w:r>
        <w:rPr>
          <w:rFonts w:cs="Tahoma"/>
          <w:sz w:val="22"/>
          <w:szCs w:val="22"/>
          <w:lang w:eastAsia="it-IT"/>
        </w:rPr>
      </w:r>
    </w:p>
    <w:p>
      <w:pPr>
        <w:pStyle w:val="Normale1"/>
        <w:widowControl w:val="false"/>
        <w:tabs>
          <w:tab w:val="left" w:pos="1384" w:leader="none"/>
          <w:tab w:val="left" w:pos="1645" w:leader="none"/>
          <w:tab w:val="left" w:pos="2637" w:leader="none"/>
        </w:tabs>
        <w:spacing w:lineRule="atLeast" w:line="283"/>
        <w:ind w:left="1361" w:right="0" w:hanging="0"/>
        <w:jc w:val="both"/>
        <w:rPr>
          <w:rFonts w:cs="Tahoma"/>
          <w:sz w:val="22"/>
          <w:szCs w:val="22"/>
          <w:lang w:eastAsia="it-IT"/>
        </w:rPr>
      </w:pPr>
      <w:r>
        <w:rPr>
          <w:rFonts w:cs="Tahoma"/>
          <w:sz w:val="22"/>
          <w:szCs w:val="22"/>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e1"/>
        <w:widowControl w:val="false"/>
        <w:tabs>
          <w:tab w:val="left" w:pos="1384" w:leader="none"/>
          <w:tab w:val="left" w:pos="1645" w:leader="none"/>
          <w:tab w:val="left" w:pos="2637" w:leader="none"/>
        </w:tabs>
        <w:suppressAutoHyphens w:val="true"/>
        <w:bidi w:val="0"/>
        <w:spacing w:lineRule="atLeast" w:line="283"/>
        <w:ind w:left="1361" w:right="0" w:hanging="0"/>
        <w:jc w:val="left"/>
        <w:textAlignment w:val="baseline"/>
        <w:rPr>
          <w:rFonts w:cs="Tahoma"/>
          <w:sz w:val="22"/>
          <w:szCs w:val="22"/>
          <w:lang w:eastAsia="it-IT"/>
        </w:rPr>
      </w:pPr>
      <w:r>
        <w:rPr>
          <w:rFonts w:cs="Tahoma"/>
          <w:sz w:val="22"/>
          <w:szCs w:val="22"/>
          <w:lang w:eastAsia="it-IT"/>
        </w:rPr>
        <w:t>[   ] Tutt'ora in carica ovvero [   ] cessato in data __/__/____</w:t>
      </w:r>
    </w:p>
    <w:p>
      <w:pPr>
        <w:pStyle w:val="Normal"/>
        <w:widowControl w:val="false"/>
        <w:tabs>
          <w:tab w:val="left" w:pos="1384" w:leader="none"/>
          <w:tab w:val="left" w:pos="1645" w:leader="none"/>
          <w:tab w:val="left" w:pos="2637" w:leader="none"/>
        </w:tabs>
        <w:spacing w:lineRule="auto" w:line="360"/>
        <w:ind w:left="1361" w:right="0" w:hanging="0"/>
        <w:jc w:val="both"/>
        <w:rPr>
          <w:rFonts w:eastAsia="Tahoma" w:cs="Tahoma"/>
          <w:sz w:val="22"/>
          <w:szCs w:val="22"/>
        </w:rPr>
      </w:pPr>
      <w:r>
        <w:rPr>
          <w:rFonts w:eastAsia="Tahoma" w:cs="Tahoma"/>
          <w:sz w:val="22"/>
          <w:szCs w:val="22"/>
        </w:rPr>
      </w:r>
    </w:p>
    <w:p>
      <w:pPr>
        <w:pStyle w:val="Normal"/>
        <w:widowControl w:val="false"/>
        <w:tabs>
          <w:tab w:val="left" w:pos="-31680" w:leader="none"/>
        </w:tabs>
        <w:jc w:val="both"/>
        <w:rPr>
          <w:i/>
          <w:iCs/>
          <w:sz w:val="22"/>
          <w:szCs w:val="22"/>
        </w:rPr>
      </w:pPr>
      <w:r>
        <w:rPr>
          <w:i/>
          <w:iCs/>
          <w:sz w:val="22"/>
          <w:szCs w:val="22"/>
        </w:rPr>
        <w:t>(Il concorrente può fornire i dati richiesti anche presentando un allegato a parte)</w:t>
      </w:r>
    </w:p>
    <w:p>
      <w:pPr>
        <w:pStyle w:val="Normal"/>
        <w:widowControl w:val="false"/>
        <w:tabs>
          <w:tab w:val="left" w:pos="-31680" w:leader="none"/>
        </w:tabs>
        <w:jc w:val="both"/>
        <w:rPr>
          <w:sz w:val="22"/>
          <w:szCs w:val="22"/>
        </w:rPr>
      </w:pPr>
      <w:r>
        <w:rPr>
          <w:sz w:val="22"/>
          <w:szCs w:val="22"/>
        </w:rPr>
      </w:r>
    </w:p>
    <w:p>
      <w:pPr>
        <w:pStyle w:val="Normal"/>
        <w:tabs>
          <w:tab w:val="left" w:pos="1645" w:leader="none"/>
          <w:tab w:val="left" w:pos="2637" w:leader="none"/>
        </w:tabs>
        <w:spacing w:lineRule="auto" w:line="360"/>
        <w:ind w:left="1361" w:right="0" w:hanging="227"/>
        <w:jc w:val="both"/>
        <w:rPr>
          <w:rFonts w:eastAsia="Tahoma" w:cs="Tahoma"/>
          <w:sz w:val="22"/>
          <w:szCs w:val="22"/>
        </w:rPr>
      </w:pPr>
      <w:r>
        <w:rPr>
          <w:rFonts w:eastAsia="Tahoma" w:cs="Tahoma"/>
          <w:sz w:val="22"/>
          <w:szCs w:val="22"/>
        </w:rPr>
        <w:t>2) I soggetti di cui all’art. 80, comma 3</w:t>
      </w:r>
      <w:r>
        <w:rPr>
          <w:rStyle w:val="Richiamoallanotaapidipagina"/>
          <w:rFonts w:eastAsia="Tahoma" w:cs="Tahoma"/>
          <w:sz w:val="22"/>
          <w:szCs w:val="22"/>
        </w:rPr>
        <w:footnoteReference w:customMarkFollows="1" w:id="3"/>
        <w:t>1</w:t>
      </w:r>
      <w:r>
        <w:rPr>
          <w:rFonts w:eastAsia="Tahoma" w:cs="Tahoma"/>
          <w:sz w:val="22"/>
          <w:szCs w:val="22"/>
        </w:rPr>
        <w:t>, del Codice,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sz w:val="22"/>
          <w:szCs w:val="22"/>
        </w:rPr>
      </w:pPr>
      <w:r>
        <w:rPr>
          <w:rFonts w:eastAsia="Tahoma" w:cs="Tahoma"/>
          <w:sz w:val="22"/>
          <w:szCs w:val="22"/>
        </w:rPr>
      </w:r>
    </w:p>
    <w:p>
      <w:pPr>
        <w:pStyle w:val="Normal"/>
        <w:tabs>
          <w:tab w:val="left" w:pos="1588" w:leader="none"/>
          <w:tab w:val="left" w:pos="2580" w:leader="none"/>
        </w:tabs>
        <w:ind w:left="1304" w:right="0" w:hanging="0"/>
        <w:jc w:val="both"/>
        <w:rPr>
          <w:rFonts w:eastAsia="Tahoma" w:cs="Tahoma"/>
          <w:sz w:val="22"/>
          <w:szCs w:val="22"/>
        </w:rPr>
      </w:pPr>
      <w:r>
        <w:rPr>
          <w:rFonts w:eastAsia="Tahoma" w:cs="Tahoma"/>
          <w:sz w:val="22"/>
          <w:szCs w:val="22"/>
        </w:rPr>
        <w:t xml:space="preserve">- False comunicazioni sociali di cui agli articoli 2621 e 2622 del codice civile (Art. 80, comma 1, let. b-bis) del Codice:  </w:t>
      </w:r>
      <w:bookmarkStart w:id="14" w:name="__DdeLink__43111_91320773118"/>
      <w:r>
        <w:rPr>
          <w:rFonts w:eastAsia="Tahoma" w:cs="Tahoma"/>
          <w:sz w:val="22"/>
          <w:szCs w:val="22"/>
        </w:rPr>
        <w:t xml:space="preserve">     </w:t>
      </w:r>
      <w:bookmarkEnd w:id="14"/>
      <w:r>
        <w:rPr>
          <w:rFonts w:eastAsia="Tahoma" w:cs="Tahoma"/>
          <w:color w:val="000000"/>
          <w:sz w:val="22"/>
          <w:szCs w:val="22"/>
        </w:rPr>
        <w:t>[   ]Sì     [   ]No</w:t>
      </w:r>
      <w:r>
        <w:rPr>
          <w:rFonts w:eastAsia="Tahoma" w:cs="Tahoma"/>
          <w:sz w:val="22"/>
          <w:szCs w:val="22"/>
        </w:rPr>
        <w:t xml:space="preserve">    </w:t>
      </w:r>
    </w:p>
    <w:p>
      <w:pPr>
        <w:pStyle w:val="Normal"/>
        <w:tabs>
          <w:tab w:val="left" w:pos="1588" w:leader="none"/>
          <w:tab w:val="left" w:pos="2580" w:leader="none"/>
        </w:tabs>
        <w:ind w:left="1304" w:right="0" w:hanging="0"/>
        <w:jc w:val="both"/>
        <w:rPr>
          <w:sz w:val="22"/>
          <w:szCs w:val="22"/>
        </w:rPr>
      </w:pPr>
      <w:r>
        <w:rPr>
          <w:sz w:val="22"/>
          <w:szCs w:val="22"/>
        </w:rPr>
      </w:r>
    </w:p>
    <w:p>
      <w:pPr>
        <w:pStyle w:val="Normal"/>
        <w:widowControl w:val="false"/>
        <w:tabs>
          <w:tab w:val="left" w:pos="-14476" w:leader="none"/>
          <w:tab w:val="left" w:pos="-13484" w:leader="none"/>
        </w:tabs>
        <w:spacing w:lineRule="auto" w:line="360"/>
        <w:ind w:left="1304" w:right="0" w:hanging="0"/>
        <w:jc w:val="both"/>
        <w:rPr>
          <w:rFonts w:eastAsia="Tahoma" w:cs="Tahoma"/>
          <w:sz w:val="22"/>
          <w:szCs w:val="22"/>
        </w:rPr>
      </w:pPr>
      <w:r>
        <w:rPr>
          <w:rFonts w:eastAsia="Tahoma" w:cs="Tahoma"/>
          <w:sz w:val="22"/>
          <w:szCs w:val="22"/>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2"/>
          <w:szCs w:val="22"/>
        </w:rPr>
      </w:pPr>
      <w:r>
        <w:rPr>
          <w:rFonts w:eastAsia="Tahoma" w:cs="Tahoma"/>
          <w:sz w:val="22"/>
          <w:szCs w:val="22"/>
        </w:rPr>
        <w:t xml:space="preserve"> </w:t>
      </w:r>
      <w:r>
        <w:rPr>
          <w:rFonts w:eastAsia="Tahoma" w:cs="Tahoma"/>
          <w:sz w:val="22"/>
          <w:szCs w:val="22"/>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tabs>
          <w:tab w:val="left" w:pos="-14476" w:leader="none"/>
          <w:tab w:val="left" w:pos="-13484" w:leader="none"/>
        </w:tabs>
        <w:spacing w:lineRule="auto" w:line="360"/>
        <w:ind w:left="1664" w:right="0" w:hanging="0"/>
        <w:jc w:val="both"/>
        <w:rPr>
          <w:rFonts w:eastAsia="Tahoma" w:cs="Tahoma"/>
          <w:sz w:val="22"/>
          <w:szCs w:val="22"/>
        </w:rPr>
      </w:pPr>
      <w:r>
        <w:rPr>
          <w:rFonts w:eastAsia="Tahoma" w:cs="Tahoma"/>
          <w:sz w:val="22"/>
          <w:szCs w:val="22"/>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2"/>
          <w:szCs w:val="22"/>
        </w:rPr>
      </w:pPr>
      <w:r>
        <w:rPr>
          <w:rFonts w:eastAsia="Tahoma" w:cs="Tahoma"/>
          <w:sz w:val="22"/>
          <w:szCs w:val="22"/>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2"/>
          <w:szCs w:val="22"/>
        </w:rPr>
      </w:pPr>
      <w:r>
        <w:rPr>
          <w:rFonts w:eastAsia="Tahoma" w:cs="Tahoma"/>
          <w:sz w:val="22"/>
          <w:szCs w:val="22"/>
        </w:rPr>
        <w:t>se stabilita direttamente nella sentenza di condanna, la durata della pena accessoria: durata del periodo di esclusione_____________________________________________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2"/>
          <w:szCs w:val="22"/>
        </w:rPr>
      </w:pPr>
      <w:r>
        <w:rPr>
          <w:rFonts w:eastAsia="Tahoma" w:cs="Tahoma"/>
          <w:sz w:val="22"/>
          <w:szCs w:val="22"/>
        </w:rPr>
      </w:r>
    </w:p>
    <w:p>
      <w:pPr>
        <w:pStyle w:val="Normal"/>
        <w:tabs>
          <w:tab w:val="left" w:pos="1645" w:leader="none"/>
          <w:tab w:val="left" w:pos="2637" w:leader="none"/>
        </w:tabs>
        <w:spacing w:lineRule="auto" w:line="360"/>
        <w:ind w:left="1361" w:right="0" w:hanging="227"/>
        <w:jc w:val="both"/>
        <w:rPr>
          <w:rFonts w:eastAsia="Tahoma" w:cs="Calibri Light"/>
          <w:sz w:val="22"/>
          <w:szCs w:val="22"/>
        </w:rPr>
      </w:pPr>
      <w:r>
        <w:rPr>
          <w:rFonts w:eastAsia="Tahoma" w:cs="Calibri Light"/>
          <w:sz w:val="22"/>
          <w:szCs w:val="22"/>
        </w:rPr>
        <w:t>3) I soggetti di cui all’art. 80, comma 3</w:t>
      </w:r>
      <w:r>
        <w:rPr>
          <w:rStyle w:val="Richiamoallanotaapidipagina"/>
          <w:rFonts w:eastAsia="Tahoma" w:cs="Calibri Light"/>
          <w:sz w:val="22"/>
          <w:szCs w:val="22"/>
        </w:rPr>
        <w:footnoteReference w:customMarkFollows="1" w:id="4"/>
        <w:t>1</w:t>
      </w:r>
      <w:r>
        <w:rPr>
          <w:rFonts w:eastAsia="Tahoma" w:cs="Calibri Light"/>
          <w:sz w:val="22"/>
          <w:szCs w:val="22"/>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widowControl w:val="false"/>
        <w:tabs>
          <w:tab w:val="left" w:pos="1588" w:leader="none"/>
          <w:tab w:val="left" w:pos="2580" w:leader="none"/>
        </w:tabs>
        <w:spacing w:lineRule="auto" w:line="360"/>
        <w:ind w:left="1304" w:right="0" w:hanging="0"/>
        <w:jc w:val="both"/>
        <w:rPr>
          <w:rFonts w:eastAsia="Tahoma" w:cs="Tahoma"/>
          <w:sz w:val="22"/>
          <w:szCs w:val="22"/>
        </w:rPr>
      </w:pPr>
      <w:r>
        <w:rPr>
          <w:rFonts w:cs="Calibri Light"/>
          <w:sz w:val="22"/>
          <w:szCs w:val="22"/>
        </w:rPr>
        <w:t>- Ogni altro delitto da cui derivi, quale pena accessoria, l’incapacità di contrattare con la pubblica amministrazione (Art. 80, comma 1, lett. g) del Codice:</w:t>
      </w:r>
      <w:r>
        <w:rPr>
          <w:rFonts w:eastAsia="Tahoma" w:cs="Tahoma"/>
          <w:sz w:val="22"/>
          <w:szCs w:val="22"/>
        </w:rPr>
        <w:t xml:space="preserve">   </w:t>
      </w:r>
      <w:r>
        <w:rPr>
          <w:rFonts w:cs="Calibri Light"/>
          <w:sz w:val="22"/>
          <w:szCs w:val="22"/>
        </w:rPr>
        <w:t xml:space="preserve"> </w:t>
      </w:r>
      <w:bookmarkStart w:id="15" w:name="__DdeLink__43111_913207731181"/>
      <w:r>
        <w:rPr>
          <w:rFonts w:eastAsia="Tahoma" w:cs="Tahoma"/>
          <w:sz w:val="22"/>
          <w:szCs w:val="22"/>
        </w:rPr>
        <w:t xml:space="preserve">     </w:t>
      </w:r>
      <w:bookmarkEnd w:id="15"/>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476" w:leader="none"/>
          <w:tab w:val="left" w:pos="-13484" w:leader="none"/>
        </w:tabs>
        <w:spacing w:lineRule="auto" w:line="360"/>
        <w:ind w:left="1304" w:right="0" w:hanging="0"/>
        <w:jc w:val="both"/>
        <w:rPr>
          <w:rFonts w:cs="Calibri Light"/>
          <w:sz w:val="22"/>
          <w:szCs w:val="22"/>
        </w:rPr>
      </w:pPr>
      <w:r>
        <w:rPr>
          <w:rFonts w:cs="Calibri Light"/>
          <w:sz w:val="22"/>
          <w:szCs w:val="22"/>
        </w:rPr>
      </w:r>
    </w:p>
    <w:p>
      <w:pPr>
        <w:pStyle w:val="Normal"/>
        <w:widowControl w:val="false"/>
        <w:tabs>
          <w:tab w:val="left" w:pos="-14476" w:leader="none"/>
          <w:tab w:val="left" w:pos="-13484" w:leader="none"/>
        </w:tabs>
        <w:spacing w:lineRule="auto" w:line="360"/>
        <w:ind w:left="1304" w:right="0" w:hanging="0"/>
        <w:jc w:val="both"/>
        <w:rPr>
          <w:rFonts w:eastAsia="Tahoma" w:cs="Calibri Light"/>
          <w:sz w:val="22"/>
          <w:szCs w:val="22"/>
        </w:rPr>
      </w:pPr>
      <w:r>
        <w:rPr>
          <w:rFonts w:eastAsia="Tahoma" w:cs="Calibri Light"/>
          <w:sz w:val="22"/>
          <w:szCs w:val="22"/>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2"/>
          <w:szCs w:val="22"/>
        </w:rPr>
      </w:pPr>
      <w:r>
        <w:rPr>
          <w:rFonts w:eastAsia="Tahoma" w:cs="Calibri Light"/>
          <w:sz w:val="22"/>
          <w:szCs w:val="22"/>
        </w:rPr>
        <w:t xml:space="preserve"> </w:t>
      </w:r>
      <w:r>
        <w:rPr>
          <w:rFonts w:eastAsia="Tahoma" w:cs="Calibri Light"/>
          <w:sz w:val="22"/>
          <w:szCs w:val="22"/>
        </w:rPr>
        <w:t xml:space="preserve">la data della condanna, del decreto penale di condanna o della sentenza di applicazione della pena su richiesta, la relativa durata e il reato commesso: </w:t>
      </w:r>
      <w:bookmarkStart w:id="16" w:name="_Hlk529259444"/>
      <w:r>
        <w:rPr>
          <w:rFonts w:eastAsia="Tahoma" w:cs="Calibri Light"/>
          <w:sz w:val="22"/>
          <w:szCs w:val="22"/>
        </w:rPr>
        <w:t>______________ _________________________________________________________________________</w:t>
      </w:r>
      <w:bookmarkEnd w:id="16"/>
      <w:r>
        <w:rPr>
          <w:rFonts w:eastAsia="Tahoma" w:cs="Calibri Light"/>
          <w:sz w:val="22"/>
          <w:szCs w:val="22"/>
        </w:rPr>
        <w:t>;</w:t>
      </w:r>
    </w:p>
    <w:p>
      <w:pPr>
        <w:pStyle w:val="Normal"/>
        <w:widowControl w:val="false"/>
        <w:tabs>
          <w:tab w:val="left" w:pos="-14476" w:leader="none"/>
          <w:tab w:val="left" w:pos="-13484" w:leader="none"/>
        </w:tabs>
        <w:spacing w:lineRule="auto" w:line="360"/>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2"/>
          <w:szCs w:val="22"/>
        </w:rPr>
      </w:pPr>
      <w:r>
        <w:rPr>
          <w:rFonts w:eastAsia="Tahoma" w:cs="Calibri Light"/>
          <w:sz w:val="22"/>
          <w:szCs w:val="22"/>
        </w:rPr>
        <w:t xml:space="preserve">i dati identificativi delle persone condannate: </w:t>
      </w:r>
      <w:bookmarkStart w:id="17" w:name="_Hlk529259454"/>
      <w:r>
        <w:rPr>
          <w:rFonts w:eastAsia="Tahoma" w:cs="Calibri Light"/>
          <w:sz w:val="22"/>
          <w:szCs w:val="22"/>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17"/>
      <w:r>
        <w:rPr>
          <w:rFonts w:eastAsia="Tahoma" w:cs="Calibri Light"/>
          <w:sz w:val="22"/>
          <w:szCs w:val="22"/>
        </w:rPr>
        <w:t>;</w:t>
      </w:r>
    </w:p>
    <w:p>
      <w:pPr>
        <w:pStyle w:val="ListParagrap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2"/>
          <w:szCs w:val="22"/>
        </w:rPr>
      </w:pPr>
      <w:r>
        <w:rPr>
          <w:rFonts w:eastAsia="Tahoma" w:cs="Calibri Light"/>
          <w:sz w:val="22"/>
          <w:szCs w:val="22"/>
        </w:rPr>
        <w:t xml:space="preserve">se stabilita direttamente nella sentenza di condanna, la durata della pena accessoria: durata del periodo di esclusione </w:t>
      </w:r>
      <w:bookmarkStart w:id="18" w:name="_Hlk529259518"/>
      <w:r>
        <w:rPr>
          <w:rFonts w:eastAsia="Tahoma" w:cs="Calibri Light"/>
          <w:sz w:val="22"/>
          <w:szCs w:val="22"/>
        </w:rPr>
        <w:t>_______________________________________________</w:t>
      </w:r>
      <w:bookmarkEnd w:id="18"/>
      <w:r>
        <w:rPr>
          <w:rFonts w:eastAsia="Tahoma" w:cs="Calibri Light"/>
          <w:sz w:val="22"/>
          <w:szCs w:val="22"/>
        </w:rPr>
        <w:t>;</w:t>
      </w:r>
    </w:p>
    <w:p>
      <w:pPr>
        <w:pStyle w:val="Normal"/>
        <w:widowControl w:val="false"/>
        <w:tabs>
          <w:tab w:val="left" w:pos="-31226" w:leader="none"/>
        </w:tabs>
        <w:spacing w:lineRule="auto" w:line="360"/>
        <w:ind w:left="454" w:right="0" w:hanging="0"/>
        <w:jc w:val="both"/>
        <w:rPr>
          <w:rFonts w:eastAsia="Tahoma" w:cs="Calibri Light"/>
          <w:sz w:val="22"/>
          <w:szCs w:val="22"/>
        </w:rPr>
      </w:pPr>
      <w:r>
        <w:rPr>
          <w:rFonts w:eastAsia="Tahoma" w:cs="Calibri Light"/>
          <w:sz w:val="22"/>
          <w:szCs w:val="22"/>
        </w:rPr>
      </w:r>
    </w:p>
    <w:p>
      <w:pPr>
        <w:pStyle w:val="Normale1"/>
        <w:widowControl w:val="false"/>
        <w:tabs>
          <w:tab w:val="left" w:pos="0" w:leader="none"/>
        </w:tabs>
        <w:spacing w:lineRule="atLeast" w:line="283"/>
        <w:ind w:left="454" w:right="0" w:hanging="0"/>
        <w:jc w:val="both"/>
        <w:rPr>
          <w:rFonts w:eastAsia="Tahoma" w:cs="Calibri Light"/>
          <w:b/>
          <w:bCs w:val="false"/>
          <w:sz w:val="22"/>
          <w:szCs w:val="22"/>
        </w:rPr>
      </w:pPr>
      <w:r>
        <w:rPr>
          <w:rFonts w:eastAsia="Tahoma" w:cs="Calibri Light"/>
          <w:b/>
          <w:bCs w:val="false"/>
          <w:sz w:val="22"/>
          <w:szCs w:val="22"/>
        </w:rPr>
        <w:t xml:space="preserve">- </w:t>
        <w:tab/>
        <w:t xml:space="preserve">Motivi di esclusione previsti esclusivamente dalla legislazione nazionale </w:t>
      </w:r>
      <w:r>
        <w:rPr>
          <w:rFonts w:eastAsia="Tahoma" w:cs="Calibri Light"/>
          <w:b w:val="false"/>
          <w:bCs w:val="false"/>
          <w:sz w:val="22"/>
          <w:szCs w:val="22"/>
        </w:rPr>
        <w:t>(art. 80 comma 2 e comma 5, lett. b), c), c-bis), c-ter), c-quater), lett. f), f-bis), f-ter), g), h), i), l), m), del D. Lgs. 50/2016)</w:t>
      </w:r>
      <w:r>
        <w:rPr>
          <w:rFonts w:eastAsia="Tahoma" w:cs="Calibri Light"/>
          <w:b/>
          <w:bCs w:val="false"/>
          <w:sz w:val="22"/>
          <w:szCs w:val="22"/>
        </w:rPr>
        <w:t>:</w:t>
      </w:r>
    </w:p>
    <w:p>
      <w:pPr>
        <w:pStyle w:val="Normale1"/>
        <w:widowControl w:val="false"/>
        <w:tabs>
          <w:tab w:val="left" w:pos="0" w:leader="none"/>
        </w:tabs>
        <w:spacing w:lineRule="atLeast" w:line="283"/>
        <w:ind w:left="454" w:right="0" w:hanging="0"/>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numPr>
          <w:ilvl w:val="0"/>
          <w:numId w:val="1"/>
        </w:numPr>
        <w:tabs>
          <w:tab w:val="left" w:pos="1588" w:leader="none"/>
          <w:tab w:val="left" w:pos="2580" w:leader="none"/>
        </w:tabs>
        <w:jc w:val="both"/>
        <w:rPr>
          <w:rFonts w:eastAsia="Tahoma" w:cs="Tahoma"/>
          <w:sz w:val="22"/>
          <w:szCs w:val="22"/>
        </w:rPr>
      </w:pPr>
      <w:r>
        <w:rPr>
          <w:rFonts w:eastAsia="Tahoma" w:cs="Calibri Light"/>
          <w:sz w:val="22"/>
          <w:szCs w:val="22"/>
        </w:rPr>
        <w:t xml:space="preserve"> </w:t>
      </w:r>
      <w:r>
        <w:rPr>
          <w:rFonts w:eastAsia="Tahoma" w:cs="Calibri Light"/>
          <w:sz w:val="22"/>
          <w:szCs w:val="22"/>
        </w:rPr>
        <w:t>Sussistono a carico dei soggetti indicati al comma 3</w:t>
      </w:r>
      <w:r>
        <w:rPr>
          <w:rStyle w:val="Richiamoallanotaapidipagina"/>
          <w:rFonts w:eastAsia="Tahoma" w:cs="Calibri Light"/>
          <w:sz w:val="22"/>
          <w:szCs w:val="22"/>
        </w:rPr>
        <w:footnoteReference w:customMarkFollows="1" w:id="5"/>
        <w:t>1</w:t>
      </w:r>
      <w:r>
        <w:rPr>
          <w:rFonts w:eastAsia="Tahoma" w:cs="Calibri Light"/>
          <w:sz w:val="22"/>
          <w:szCs w:val="22"/>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Resta fermo altresì quanto previsto dall'art. 34 bis, commi 6 e 7 del D. Lgs. 6 settembre 2011 n. 159. (Articolo 80, comma 2, del Codice)?</w:t>
      </w:r>
      <w:r>
        <w:rPr>
          <w:rFonts w:eastAsia="Tahoma" w:cs="Tahoma"/>
          <w:sz w:val="22"/>
          <w:szCs w:val="22"/>
        </w:rPr>
        <w:t xml:space="preserve">    </w:t>
      </w:r>
      <w:bookmarkStart w:id="19" w:name="__DdeLink__43111_913207731182"/>
      <w:bookmarkEnd w:id="19"/>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numPr>
          <w:ilvl w:val="0"/>
          <w:numId w:val="1"/>
        </w:numPr>
        <w:tabs>
          <w:tab w:val="left" w:pos="1588" w:leader="none"/>
          <w:tab w:val="left" w:pos="2580" w:leader="none"/>
        </w:tabs>
        <w:jc w:val="both"/>
        <w:rPr>
          <w:rFonts w:eastAsia="Tahoma" w:cs="Tahoma"/>
          <w:sz w:val="22"/>
          <w:szCs w:val="22"/>
        </w:rPr>
      </w:pPr>
      <w:r>
        <w:rPr>
          <w:rFonts w:cs="Calibri Light"/>
          <w:sz w:val="22"/>
          <w:szCs w:val="22"/>
        </w:rPr>
        <w:t xml:space="preserve">L’operatore economico si è reso colpevole di gravi illeciti professionali, tali da rendere dubbia la sua integrità o affidabilità </w:t>
      </w:r>
      <w:r>
        <w:rPr>
          <w:rFonts w:eastAsia="Tahoma" w:cs="Calibri Light"/>
          <w:sz w:val="22"/>
          <w:szCs w:val="22"/>
        </w:rPr>
        <w:t>(Art. 80, comma 5, lett. c)</w:t>
      </w:r>
      <w:r>
        <w:rPr>
          <w:rFonts w:cs="Calibri Light"/>
          <w:sz w:val="22"/>
          <w:szCs w:val="22"/>
        </w:rPr>
        <w:t xml:space="preserve">? </w:t>
      </w:r>
      <w:r>
        <w:rPr>
          <w:rFonts w:eastAsia="Tahoma" w:cs="Tahoma"/>
          <w:sz w:val="22"/>
          <w:szCs w:val="22"/>
        </w:rPr>
        <w:t xml:space="preserve"> </w:t>
      </w:r>
      <w:bookmarkStart w:id="20" w:name="__DdeLink__43111_913207731183"/>
      <w:r>
        <w:rPr>
          <w:rFonts w:eastAsia="Tahoma" w:cs="Tahoma"/>
          <w:sz w:val="22"/>
          <w:szCs w:val="22"/>
        </w:rPr>
        <w:t xml:space="preserve">     </w:t>
      </w:r>
      <w:bookmarkEnd w:id="20"/>
      <w:r>
        <w:rPr>
          <w:rFonts w:eastAsia="Tahoma" w:cs="Tahoma"/>
          <w:color w:val="000000"/>
          <w:sz w:val="22"/>
          <w:szCs w:val="22"/>
        </w:rPr>
        <w:t>[   ]Sì     [   ]No</w:t>
      </w:r>
      <w:r>
        <w:rPr>
          <w:rFonts w:eastAsia="Tahoma" w:cs="Tahoma"/>
          <w:sz w:val="22"/>
          <w:szCs w:val="22"/>
        </w:rPr>
        <w:t xml:space="preserve">    </w:t>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numPr>
          <w:ilvl w:val="0"/>
          <w:numId w:val="1"/>
        </w:numPr>
        <w:tabs>
          <w:tab w:val="left" w:pos="1588" w:leader="none"/>
          <w:tab w:val="left" w:pos="2580" w:leader="none"/>
        </w:tabs>
        <w:jc w:val="both"/>
        <w:rPr>
          <w:rFonts w:eastAsia="Tahoma" w:cs="Tahoma"/>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 w:val="22"/>
          <w:szCs w:val="22"/>
        </w:rPr>
        <w:t xml:space="preserve"> </w:t>
      </w:r>
      <w:r>
        <w:rPr>
          <w:rFonts w:eastAsia="Tahoma" w:cs="Calibri Light"/>
          <w:sz w:val="22"/>
          <w:szCs w:val="22"/>
        </w:rPr>
        <w:t>(Art. 80, comma 5, lett. c-bis)</w:t>
      </w:r>
      <w:r>
        <w:rPr>
          <w:rFonts w:cs="Calibri Light"/>
          <w:sz w:val="22"/>
          <w:szCs w:val="22"/>
        </w:rPr>
        <w:t xml:space="preserve">? </w:t>
      </w:r>
      <w:r>
        <w:rPr>
          <w:rFonts w:eastAsia="Tahoma" w:cs="Tahoma"/>
          <w:sz w:val="22"/>
          <w:szCs w:val="22"/>
        </w:rPr>
        <w:t xml:space="preserve"> </w:t>
      </w:r>
      <w:bookmarkStart w:id="21" w:name="__DdeLink__43111_913207731184"/>
      <w:r>
        <w:rPr>
          <w:rFonts w:eastAsia="Tahoma" w:cs="Tahoma"/>
          <w:sz w:val="22"/>
          <w:szCs w:val="22"/>
        </w:rPr>
        <w:t xml:space="preserve">     </w:t>
      </w:r>
      <w:bookmarkEnd w:id="21"/>
      <w:r>
        <w:rPr>
          <w:rFonts w:eastAsia="Tahoma" w:cs="Tahoma"/>
          <w:color w:val="000000"/>
          <w:sz w:val="22"/>
          <w:szCs w:val="22"/>
        </w:rPr>
        <w:t>[   ]Sì     [   ]No</w:t>
      </w:r>
      <w:r>
        <w:rPr>
          <w:rFonts w:eastAsia="Tahoma" w:cs="Tahoma"/>
          <w:sz w:val="22"/>
          <w:szCs w:val="22"/>
        </w:rPr>
        <w:t xml:space="preserve">    </w:t>
      </w:r>
    </w:p>
    <w:p>
      <w:pPr>
        <w:pStyle w:val="Normal"/>
        <w:tabs>
          <w:tab w:val="left" w:pos="1588" w:leader="none"/>
          <w:tab w:val="left" w:pos="2580" w:leader="none"/>
        </w:tabs>
        <w:ind w:left="1276" w:right="0" w:hanging="0"/>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numPr>
          <w:ilvl w:val="0"/>
          <w:numId w:val="1"/>
        </w:numPr>
        <w:tabs>
          <w:tab w:val="left" w:pos="1588" w:leader="none"/>
          <w:tab w:val="left" w:pos="2580" w:leader="none"/>
        </w:tabs>
        <w:jc w:val="both"/>
        <w:rPr>
          <w:rFonts w:cs="Calibri Light"/>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z w:val="22"/>
          <w:szCs w:val="22"/>
        </w:rPr>
        <w:t xml:space="preserve"> </w:t>
      </w:r>
      <w:r>
        <w:rPr>
          <w:rFonts w:eastAsia="Tahoma" w:cs="Calibri Light"/>
          <w:sz w:val="22"/>
          <w:szCs w:val="22"/>
        </w:rPr>
        <w:t>(Art. 80, comma 5, lett. C-ter)</w:t>
      </w:r>
      <w:r>
        <w:rPr>
          <w:rFonts w:cs="Calibri Light"/>
          <w:sz w:val="22"/>
          <w:szCs w:val="22"/>
        </w:rPr>
        <w:t>?</w:t>
      </w:r>
    </w:p>
    <w:p>
      <w:pPr>
        <w:pStyle w:val="Normal"/>
        <w:tabs>
          <w:tab w:val="left" w:pos="1588" w:leader="none"/>
          <w:tab w:val="left" w:pos="2580" w:leader="none"/>
        </w:tabs>
        <w:jc w:val="both"/>
        <w:rPr>
          <w:rFonts w:eastAsia="Tahoma" w:cs="Tahoma"/>
          <w:sz w:val="22"/>
          <w:szCs w:val="22"/>
        </w:rPr>
      </w:pPr>
      <w:r>
        <w:rPr>
          <w:rFonts w:cs="Calibri Light"/>
          <w:sz w:val="22"/>
          <w:szCs w:val="22"/>
        </w:rPr>
        <w:t xml:space="preserve"> </w:t>
      </w:r>
      <w:r>
        <w:rPr>
          <w:rFonts w:eastAsia="Tahoma" w:cs="Tahoma"/>
          <w:sz w:val="22"/>
          <w:szCs w:val="22"/>
        </w:rPr>
        <w:t xml:space="preserve">  </w:t>
      </w:r>
      <w:bookmarkStart w:id="22" w:name="__DdeLink__43111_913207731185"/>
      <w:r>
        <w:rPr>
          <w:rFonts w:eastAsia="Tahoma" w:cs="Tahoma"/>
          <w:sz w:val="22"/>
          <w:szCs w:val="22"/>
        </w:rPr>
        <w:t xml:space="preserve">     </w:t>
      </w:r>
      <w:bookmarkEnd w:id="22"/>
      <w:r>
        <w:rPr>
          <w:rFonts w:eastAsia="Tahoma" w:cs="Tahoma"/>
          <w:color w:val="000000"/>
          <w:sz w:val="22"/>
          <w:szCs w:val="22"/>
        </w:rPr>
        <w:t>[   ]Sì     [   ]No</w:t>
      </w:r>
      <w:r>
        <w:rPr>
          <w:rFonts w:eastAsia="Tahoma" w:cs="Tahoma"/>
          <w:sz w:val="22"/>
          <w:szCs w:val="22"/>
        </w:rPr>
        <w:t xml:space="preserve">    </w:t>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numPr>
          <w:ilvl w:val="0"/>
          <w:numId w:val="1"/>
        </w:numPr>
        <w:tabs>
          <w:tab w:val="left" w:pos="1588" w:leader="none"/>
          <w:tab w:val="left" w:pos="2580" w:leader="none"/>
        </w:tabs>
        <w:spacing w:lineRule="atLeast" w:line="283"/>
        <w:jc w:val="both"/>
        <w:rPr>
          <w:rFonts w:cs="Calibri Light"/>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commesso grave inadempimento nei confronti di uno o più subappaltatori, riconosciuto o accertato con sentenza passata in giudicato</w:t>
      </w:r>
      <w:r>
        <w:rPr>
          <w:rFonts w:cs="Calibri Light"/>
          <w:sz w:val="22"/>
          <w:szCs w:val="22"/>
        </w:rPr>
        <w:t xml:space="preserve"> </w:t>
      </w:r>
      <w:r>
        <w:rPr>
          <w:rFonts w:eastAsia="Tahoma" w:cs="Calibri Light"/>
          <w:sz w:val="22"/>
          <w:szCs w:val="22"/>
        </w:rPr>
        <w:t>(Art. 80, comma 5, lett. C-quater)</w:t>
      </w:r>
      <w:r>
        <w:rPr>
          <w:rFonts w:cs="Calibri Light"/>
          <w:sz w:val="22"/>
          <w:szCs w:val="22"/>
        </w:rPr>
        <w:t>?</w:t>
      </w:r>
    </w:p>
    <w:p>
      <w:pPr>
        <w:pStyle w:val="Normal"/>
        <w:tabs>
          <w:tab w:val="left" w:pos="1588" w:leader="none"/>
          <w:tab w:val="left" w:pos="2580" w:leader="none"/>
        </w:tabs>
        <w:spacing w:lineRule="atLeast" w:line="283"/>
        <w:ind w:left="1304" w:right="0" w:hanging="0"/>
        <w:jc w:val="both"/>
        <w:rPr>
          <w:rFonts w:eastAsia="Tahoma" w:cs="Tahoma"/>
          <w:color w:val="000000"/>
          <w:sz w:val="22"/>
          <w:szCs w:val="22"/>
        </w:rPr>
      </w:pPr>
      <w:r>
        <w:rPr>
          <w:rFonts w:eastAsia="Tahoma" w:cs="Calibri Light"/>
          <w:sz w:val="22"/>
          <w:szCs w:val="22"/>
        </w:rPr>
        <w:t xml:space="preserve">   </w:t>
      </w:r>
      <w:r>
        <w:rPr>
          <w:rFonts w:eastAsia="Tahoma" w:cs="Tahoma"/>
          <w:color w:val="000000"/>
          <w:sz w:val="22"/>
          <w:szCs w:val="22"/>
        </w:rPr>
        <w:t>[   ]Sì     [   ]No</w:t>
      </w:r>
    </w:p>
    <w:p>
      <w:pPr>
        <w:pStyle w:val="Normal"/>
        <w:tabs>
          <w:tab w:val="left" w:pos="1588" w:leader="none"/>
          <w:tab w:val="left" w:pos="2580" w:leader="none"/>
        </w:tabs>
        <w:ind w:left="1304" w:right="0" w:hanging="0"/>
        <w:jc w:val="left"/>
        <w:rPr>
          <w:rFonts w:eastAsia="Tahoma" w:cs="Calibri Light"/>
          <w:sz w:val="22"/>
          <w:szCs w:val="22"/>
        </w:rPr>
      </w:pPr>
      <w:r>
        <w:rPr>
          <w:rFonts w:eastAsia="Tahoma" w:cs="Calibri Light"/>
          <w:sz w:val="22"/>
          <w:szCs w:val="22"/>
        </w:rPr>
      </w:r>
    </w:p>
    <w:p>
      <w:pPr>
        <w:pStyle w:val="Normal"/>
        <w:widowControl/>
        <w:numPr>
          <w:ilvl w:val="0"/>
          <w:numId w:val="1"/>
        </w:numPr>
        <w:tabs>
          <w:tab w:val="left" w:pos="1588" w:leader="none"/>
          <w:tab w:val="left" w:pos="2580" w:leader="none"/>
        </w:tabs>
        <w:suppressAutoHyphens w:val="true"/>
        <w:bidi w:val="0"/>
        <w:ind w:left="737" w:right="0" w:hanging="360"/>
        <w:jc w:val="both"/>
        <w:textAlignment w:val="baseline"/>
        <w:rPr>
          <w:rFonts w:eastAsia="Tahoma" w:cs="Tahoma"/>
          <w:sz w:val="22"/>
          <w:szCs w:val="22"/>
        </w:rPr>
      </w:pPr>
      <w:r>
        <w:rPr>
          <w:rFonts w:eastAsia="Tahoma" w:cs="Calibri Light"/>
          <w:sz w:val="22"/>
          <w:szCs w:val="22"/>
        </w:rPr>
        <w:t xml:space="preserve"> </w:t>
      </w:r>
      <w:r>
        <w:rPr>
          <w:rFonts w:eastAsia="Tahoma" w:cs="Calibri Light"/>
          <w:sz w:val="22"/>
          <w:szCs w:val="22"/>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color w:val="00000A"/>
          <w:sz w:val="22"/>
          <w:szCs w:val="22"/>
          <w:u w:val="none"/>
        </w:rPr>
        <w:t>articolo 9, comma 2, lettera c) del decreto legislativo 8 giugno 2001, n. 231</w:t>
      </w:r>
      <w:r>
        <w:fldChar w:fldCharType="end"/>
      </w:r>
      <w:r>
        <w:rPr>
          <w:rFonts w:eastAsia="Tahoma" w:cs="Calibri Light"/>
          <w:sz w:val="22"/>
          <w:szCs w:val="22"/>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color w:val="00000A"/>
          <w:sz w:val="22"/>
          <w:szCs w:val="22"/>
          <w:u w:val="none"/>
        </w:rPr>
        <w:t>articolo 14 del decreto legislativo 9 aprile 2008, n. 81</w:t>
      </w:r>
      <w:r>
        <w:fldChar w:fldCharType="end"/>
      </w:r>
      <w:r>
        <w:rPr>
          <w:rFonts w:eastAsia="Tahoma" w:cs="Calibri Light"/>
          <w:sz w:val="22"/>
          <w:szCs w:val="22"/>
        </w:rPr>
        <w:t xml:space="preserve"> (Art. 80, comma 5, lettera f)?:</w:t>
      </w:r>
      <w:bookmarkStart w:id="23" w:name="__DdeLink__43111_913207731186"/>
      <w:r>
        <w:rPr>
          <w:rFonts w:eastAsia="Tahoma" w:cs="Tahoma"/>
          <w:sz w:val="22"/>
          <w:szCs w:val="22"/>
        </w:rPr>
        <w:t xml:space="preserve">     </w:t>
      </w:r>
      <w:bookmarkEnd w:id="23"/>
      <w:r>
        <w:rPr>
          <w:rFonts w:eastAsia="Tahoma" w:cs="Tahoma"/>
          <w:color w:val="000000"/>
          <w:sz w:val="22"/>
          <w:szCs w:val="22"/>
        </w:rPr>
        <w:t>[   ]Sì     [   ]No</w:t>
      </w:r>
      <w:r>
        <w:rPr>
          <w:rFonts w:eastAsia="Tahoma" w:cs="Tahoma"/>
          <w:sz w:val="22"/>
          <w:szCs w:val="22"/>
        </w:rPr>
        <w:t xml:space="preserve">    </w:t>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widowControl/>
        <w:numPr>
          <w:ilvl w:val="0"/>
          <w:numId w:val="1"/>
        </w:numPr>
        <w:tabs>
          <w:tab w:val="left" w:pos="1588" w:leader="none"/>
          <w:tab w:val="left" w:pos="2580" w:leader="none"/>
        </w:tabs>
        <w:suppressAutoHyphens w:val="true"/>
        <w:bidi w:val="0"/>
        <w:ind w:left="737" w:right="0" w:hanging="360"/>
        <w:jc w:val="both"/>
        <w:textAlignment w:val="baseline"/>
        <w:rPr>
          <w:rFonts w:eastAsia="Tahoma" w:cs="Tahoma"/>
          <w:sz w:val="22"/>
          <w:szCs w:val="22"/>
        </w:rPr>
      </w:pPr>
      <w:r>
        <w:rPr>
          <w:rFonts w:eastAsia="Tahoma" w:cs="Calibri Light"/>
          <w:sz w:val="22"/>
          <w:szCs w:val="22"/>
        </w:rPr>
        <w:t xml:space="preserve"> </w:t>
      </w:r>
      <w:r>
        <w:rPr>
          <w:rFonts w:eastAsia="Tahoma" w:cs="Calibri Light"/>
          <w:sz w:val="22"/>
          <w:szCs w:val="22"/>
        </w:rPr>
        <w:t>Ha presentato nella procedura di gara in corso o negli affidamenti di subappalti documentazione o dichiarazioni non veritiere (Art. 80, comma 5, lettera f-bis)?:</w:t>
      </w:r>
      <w:bookmarkStart w:id="24" w:name="__DdeLink__43111_913207731187"/>
      <w:r>
        <w:rPr>
          <w:rFonts w:eastAsia="Tahoma" w:cs="Tahoma"/>
          <w:sz w:val="22"/>
          <w:szCs w:val="22"/>
        </w:rPr>
        <w:t xml:space="preserve">     </w:t>
      </w:r>
      <w:bookmarkEnd w:id="24"/>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930" w:leader="none"/>
          <w:tab w:val="left" w:pos="-13938" w:leader="none"/>
        </w:tabs>
        <w:ind w:left="850" w:right="0" w:hanging="0"/>
        <w:jc w:val="both"/>
        <w:rPr>
          <w:rFonts w:cs="Calibri Light"/>
          <w:sz w:val="22"/>
          <w:szCs w:val="22"/>
        </w:rPr>
      </w:pPr>
      <w:r>
        <w:rPr>
          <w:rFonts w:cs="Calibri Light"/>
          <w:sz w:val="22"/>
          <w:szCs w:val="22"/>
        </w:rPr>
      </w:r>
    </w:p>
    <w:p>
      <w:pPr>
        <w:pStyle w:val="Normal"/>
        <w:widowControl w:val="false"/>
        <w:tabs>
          <w:tab w:val="left" w:pos="-14930" w:leader="none"/>
          <w:tab w:val="left" w:pos="-13938" w:leader="none"/>
        </w:tabs>
        <w:ind w:left="850"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uto" w:line="276"/>
        <w:ind w:left="737" w:right="0" w:hanging="360"/>
        <w:jc w:val="both"/>
        <w:textAlignment w:val="baseline"/>
        <w:rPr>
          <w:rFonts w:eastAsia="Tahoma" w:cs="Tahoma"/>
          <w:sz w:val="22"/>
          <w:szCs w:val="22"/>
        </w:rPr>
      </w:pPr>
      <w:r>
        <w:rPr>
          <w:rFonts w:eastAsia="Tahoma" w:cs="Calibri Light"/>
          <w:sz w:val="22"/>
          <w:szCs w:val="22"/>
        </w:rPr>
        <w:t xml:space="preserve"> </w:t>
      </w:r>
      <w:r>
        <w:rPr>
          <w:rFonts w:eastAsia="Tahoma" w:cs="Calibri Light"/>
          <w:sz w:val="22"/>
          <w:szCs w:val="22"/>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bookmarkStart w:id="25" w:name="__DdeLink__43111_913207731188"/>
      <w:r>
        <w:rPr>
          <w:rFonts w:eastAsia="Tahoma" w:cs="Tahoma"/>
          <w:sz w:val="22"/>
          <w:szCs w:val="22"/>
        </w:rPr>
        <w:t xml:space="preserve">     </w:t>
      </w:r>
      <w:bookmarkEnd w:id="25"/>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476" w:leader="none"/>
          <w:tab w:val="left" w:pos="-13484" w:leader="none"/>
        </w:tabs>
        <w:spacing w:lineRule="auto" w:line="276"/>
        <w:ind w:left="1664" w:right="0" w:hanging="0"/>
        <w:jc w:val="both"/>
        <w:rPr>
          <w:rFonts w:cs="Calibri Light"/>
          <w:sz w:val="22"/>
          <w:szCs w:val="22"/>
        </w:rPr>
      </w:pPr>
      <w:r>
        <w:rPr>
          <w:rFonts w:cs="Calibri Light"/>
          <w:sz w:val="22"/>
          <w:szCs w:val="22"/>
        </w:rPr>
      </w:r>
    </w:p>
    <w:p>
      <w:pPr>
        <w:pStyle w:val="Normal"/>
        <w:widowControl w:val="false"/>
        <w:tabs>
          <w:tab w:val="left" w:pos="-14476" w:leader="none"/>
          <w:tab w:val="left" w:pos="-13484" w:leader="none"/>
        </w:tabs>
        <w:spacing w:lineRule="auto" w:line="276"/>
        <w:ind w:left="166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uto" w:line="276"/>
        <w:jc w:val="both"/>
        <w:textAlignment w:val="baseline"/>
        <w:rPr>
          <w:rFonts w:eastAsia="Tahoma" w:cs="Calibri Light"/>
          <w:sz w:val="22"/>
          <w:szCs w:val="22"/>
        </w:rPr>
      </w:pPr>
      <w:r>
        <w:rPr>
          <w:rFonts w:eastAsia="Tahoma" w:cs="Calibri Light"/>
          <w:sz w:val="22"/>
          <w:szCs w:val="22"/>
        </w:rPr>
        <w:t xml:space="preserve"> </w:t>
      </w:r>
      <w:r>
        <w:rPr>
          <w:rFonts w:eastAsia="Tahoma" w:cs="Calibri Light"/>
          <w:sz w:val="22"/>
          <w:szCs w:val="22"/>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r>
        <w:rPr>
          <w:rFonts w:eastAsia="Tahoma" w:cs="Tahoma"/>
          <w:sz w:val="22"/>
          <w:szCs w:val="22"/>
        </w:rPr>
        <w:t xml:space="preserve">  </w:t>
      </w:r>
      <w:bookmarkStart w:id="26" w:name="__DdeLink__43111_913207731189"/>
      <w:r>
        <w:rPr>
          <w:rFonts w:eastAsia="Tahoma" w:cs="Tahoma"/>
          <w:sz w:val="22"/>
          <w:szCs w:val="22"/>
        </w:rPr>
        <w:t xml:space="preserve">     </w:t>
      </w:r>
      <w:bookmarkEnd w:id="26"/>
      <w:r>
        <w:rPr>
          <w:rFonts w:eastAsia="Tahoma" w:cs="Tahoma"/>
          <w:color w:val="000000"/>
          <w:sz w:val="22"/>
          <w:szCs w:val="22"/>
        </w:rPr>
        <w:t>[   ]Sì     [   ]No</w:t>
      </w:r>
      <w:r>
        <w:rPr>
          <w:rFonts w:eastAsia="Tahoma" w:cs="Tahoma"/>
          <w:sz w:val="22"/>
          <w:szCs w:val="22"/>
        </w:rPr>
        <w:t xml:space="preserve">    </w:t>
      </w:r>
      <w:r>
        <w:rPr>
          <w:rFonts w:eastAsia="Tahoma" w:cs="Calibri Light"/>
          <w:sz w:val="22"/>
          <w:szCs w:val="22"/>
        </w:rPr>
        <w:t xml:space="preserve">In caso di risposta affermativa indicare il periodo per il quale perdura l’iscrizione </w:t>
      </w:r>
      <w:bookmarkStart w:id="27" w:name="_Hlk529259626"/>
      <w:r>
        <w:rPr>
          <w:rFonts w:eastAsia="Tahoma" w:cs="Calibri Light"/>
          <w:sz w:val="22"/>
          <w:szCs w:val="22"/>
        </w:rPr>
        <w:t>_________________________________________</w:t>
      </w:r>
      <w:bookmarkEnd w:id="27"/>
      <w:r>
        <w:rPr>
          <w:rFonts w:eastAsia="Tahoma" w:cs="Calibri Light"/>
          <w:sz w:val="22"/>
          <w:szCs w:val="22"/>
        </w:rPr>
        <w:t>;</w:t>
      </w:r>
    </w:p>
    <w:p>
      <w:pPr>
        <w:pStyle w:val="Normal"/>
        <w:widowControl w:val="false"/>
        <w:tabs>
          <w:tab w:val="left" w:pos="-14476" w:leader="none"/>
          <w:tab w:val="left" w:pos="-13484" w:leader="none"/>
        </w:tabs>
        <w:spacing w:lineRule="auto" w:line="276"/>
        <w:ind w:left="1304" w:right="0" w:hanging="0"/>
        <w:jc w:val="both"/>
        <w:rPr>
          <w:rFonts w:cs="Calibri Light"/>
          <w:sz w:val="22"/>
          <w:szCs w:val="22"/>
        </w:rPr>
      </w:pPr>
      <w:r>
        <w:rPr>
          <w:rFonts w:cs="Calibri Light"/>
          <w:sz w:val="22"/>
          <w:szCs w:val="22"/>
        </w:rPr>
      </w:r>
    </w:p>
    <w:p>
      <w:pPr>
        <w:pStyle w:val="Normal"/>
        <w:widowControl w:val="false"/>
        <w:tabs>
          <w:tab w:val="left" w:pos="-14476" w:leader="none"/>
          <w:tab w:val="left" w:pos="-13484" w:leader="none"/>
        </w:tabs>
        <w:spacing w:lineRule="auto" w:line="276"/>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uto" w:line="276"/>
        <w:jc w:val="both"/>
        <w:textAlignment w:val="baseline"/>
        <w:rPr>
          <w:rFonts w:eastAsia="Tahoma" w:cs="Tahoma"/>
          <w:sz w:val="22"/>
          <w:szCs w:val="22"/>
        </w:rPr>
      </w:pPr>
      <w:r>
        <w:rPr>
          <w:rFonts w:eastAsia="Tahoma" w:cs="Calibri Light"/>
          <w:sz w:val="22"/>
          <w:szCs w:val="22"/>
        </w:rPr>
        <w:t xml:space="preserve"> </w:t>
      </w:r>
      <w:r>
        <w:rPr>
          <w:rFonts w:eastAsia="Tahoma" w:cs="Calibri Light"/>
          <w:sz w:val="22"/>
          <w:szCs w:val="22"/>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2"/>
          <w:szCs w:val="22"/>
        </w:rPr>
        <w:t>articolo 17 della legge 19 marzo 1990, n. 55</w:t>
      </w:r>
      <w:r>
        <w:fldChar w:fldCharType="end"/>
      </w:r>
      <w:r>
        <w:rPr>
          <w:rFonts w:eastAsia="Tahoma" w:cs="Calibri Light"/>
          <w:sz w:val="22"/>
          <w:szCs w:val="22"/>
        </w:rPr>
        <w:t>. (Art. 80, comma 5, lettera h)?</w:t>
      </w:r>
      <w:r>
        <w:rPr>
          <w:rFonts w:eastAsia="Tahoma" w:cs="Tahoma"/>
          <w:sz w:val="22"/>
          <w:szCs w:val="22"/>
        </w:rPr>
        <w:t xml:space="preserve">   </w:t>
      </w:r>
      <w:bookmarkStart w:id="28" w:name="__DdeLink__43111_9132077311810"/>
      <w:r>
        <w:rPr>
          <w:rFonts w:eastAsia="Tahoma" w:cs="Tahoma"/>
          <w:sz w:val="22"/>
          <w:szCs w:val="22"/>
        </w:rPr>
        <w:t xml:space="preserve">     </w:t>
      </w:r>
      <w:bookmarkEnd w:id="28"/>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476" w:leader="none"/>
          <w:tab w:val="left" w:pos="-13484" w:leader="none"/>
        </w:tabs>
        <w:ind w:left="1304" w:right="0" w:hanging="0"/>
        <w:jc w:val="both"/>
        <w:rPr>
          <w:sz w:val="22"/>
          <w:szCs w:val="22"/>
        </w:rPr>
      </w:pPr>
      <w:r>
        <w:rPr>
          <w:sz w:val="22"/>
          <w:szCs w:val="22"/>
        </w:rPr>
      </w:r>
    </w:p>
    <w:p>
      <w:pPr>
        <w:pStyle w:val="Normal"/>
        <w:widowControl w:val="false"/>
        <w:tabs>
          <w:tab w:val="left" w:pos="-14476" w:leader="none"/>
          <w:tab w:val="left" w:pos="-13484" w:leader="none"/>
        </w:tabs>
        <w:ind w:left="1304" w:right="0" w:hanging="0"/>
        <w:jc w:val="both"/>
        <w:rPr>
          <w:rFonts w:eastAsia="Tahoma" w:cs="Tahoma"/>
          <w:sz w:val="22"/>
          <w:szCs w:val="22"/>
        </w:rPr>
      </w:pPr>
      <w:r>
        <w:rPr>
          <w:rFonts w:cs="Calibri Light"/>
          <w:sz w:val="22"/>
          <w:szCs w:val="22"/>
        </w:rPr>
        <w:t>In caso di risposta affermativa indicare la data di accertamento  _____________________  e se la sanzione è stata rimossa:</w:t>
      </w:r>
      <w:r>
        <w:rPr>
          <w:rFonts w:eastAsia="Tahoma" w:cs="Tahoma"/>
          <w:sz w:val="22"/>
          <w:szCs w:val="22"/>
        </w:rPr>
        <w:t xml:space="preserve">  </w:t>
      </w:r>
      <w:bookmarkStart w:id="29" w:name="__DdeLink__43111_9132077311811"/>
      <w:r>
        <w:rPr>
          <w:rFonts w:eastAsia="Tahoma" w:cs="Tahoma"/>
          <w:sz w:val="22"/>
          <w:szCs w:val="22"/>
        </w:rPr>
        <w:t xml:space="preserve">     </w:t>
      </w:r>
      <w:bookmarkEnd w:id="29"/>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476" w:leader="none"/>
          <w:tab w:val="left" w:pos="-13484" w:leader="none"/>
        </w:tabs>
        <w:ind w:left="1304" w:right="0" w:hanging="0"/>
        <w:jc w:val="both"/>
        <w:rPr>
          <w:rFonts w:cs="Calibri Light"/>
          <w:sz w:val="22"/>
          <w:szCs w:val="22"/>
        </w:rPr>
      </w:pPr>
      <w:r>
        <w:rPr>
          <w:rFonts w:cs="Calibri Light"/>
          <w:sz w:val="22"/>
          <w:szCs w:val="22"/>
        </w:rPr>
      </w:r>
    </w:p>
    <w:p>
      <w:pPr>
        <w:pStyle w:val="Normal"/>
        <w:widowControl w:val="false"/>
        <w:tabs>
          <w:tab w:val="left" w:pos="-14476" w:leader="none"/>
          <w:tab w:val="left" w:pos="-13484" w:leader="none"/>
        </w:tabs>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276"/>
        <w:jc w:val="left"/>
        <w:rPr>
          <w:rFonts w:eastAsia="Tahoma" w:cs="Calibri Light"/>
          <w:sz w:val="22"/>
          <w:szCs w:val="22"/>
        </w:rPr>
      </w:pPr>
      <w:r>
        <w:rPr>
          <w:rFonts w:eastAsia="Tahoma" w:cs="Calibri Light"/>
          <w:sz w:val="22"/>
          <w:szCs w:val="22"/>
        </w:rPr>
        <w:t xml:space="preserve"> </w:t>
      </w:r>
      <w:r>
        <w:rPr>
          <w:rFonts w:eastAsia="Tahoma" w:cs="Calibri Light"/>
          <w:sz w:val="22"/>
          <w:szCs w:val="22"/>
        </w:rPr>
        <w:t>L’operatore economico si</w:t>
      </w:r>
      <w:r>
        <w:rPr>
          <w:rFonts w:eastAsia="Tahoma" w:cs="Calibri Light"/>
          <w:color w:val="000000"/>
          <w:sz w:val="22"/>
          <w:szCs w:val="22"/>
        </w:rPr>
        <w:t xml:space="preserve"> trova in regola con le norme che disciplinano il diritto al lavoro dei disabili di cui alla legge 12 marzo 1999 n. 68?</w:t>
      </w:r>
      <w:r>
        <w:rPr>
          <w:rFonts w:eastAsia="Tahoma" w:cs="Calibri Light"/>
          <w:sz w:val="22"/>
          <w:szCs w:val="22"/>
        </w:rPr>
        <w:t xml:space="preserve"> (Art. 80, comma 5, lettera i)?  </w:t>
      </w:r>
      <w:bookmarkStart w:id="30" w:name="__DdeLink__43111_9132077311812"/>
      <w:r>
        <w:rPr>
          <w:rFonts w:eastAsia="Tahoma" w:cs="Tahoma"/>
          <w:sz w:val="22"/>
          <w:szCs w:val="22"/>
        </w:rPr>
        <w:t xml:space="preserve">     </w:t>
      </w:r>
      <w:bookmarkEnd w:id="30"/>
      <w:r>
        <w:rPr>
          <w:rFonts w:eastAsia="Tahoma" w:cs="Tahoma"/>
          <w:color w:val="000000"/>
          <w:sz w:val="22"/>
          <w:szCs w:val="22"/>
        </w:rPr>
        <w:t>[   ]Sì     [   ]No      [   ]</w:t>
      </w:r>
      <w:r>
        <w:rPr>
          <w:rFonts w:eastAsia="Tahoma" w:cs="Calibri Light"/>
          <w:sz w:val="22"/>
          <w:szCs w:val="22"/>
        </w:rPr>
        <w:t xml:space="preserve"> Non soggetto alla disciplina di cui alla L. 68/99 </w:t>
      </w:r>
      <w:bookmarkStart w:id="31" w:name="_Hlk529259688"/>
      <w:bookmarkEnd w:id="31"/>
      <w:r>
        <w:rPr>
          <w:rFonts w:eastAsia="Tahoma" w:cs="Calibri Light"/>
          <w:sz w:val="22"/>
          <w:szCs w:val="22"/>
        </w:rPr>
        <w:t>in quanto ______________________________________;</w:t>
      </w:r>
    </w:p>
    <w:p>
      <w:pPr>
        <w:pStyle w:val="Normal"/>
        <w:widowControl w:val="false"/>
        <w:tabs>
          <w:tab w:val="left" w:pos="-15780" w:leader="none"/>
          <w:tab w:val="left" w:pos="-14788" w:leader="none"/>
        </w:tabs>
        <w:spacing w:lineRule="auto" w:line="276"/>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uto" w:line="276"/>
        <w:jc w:val="both"/>
        <w:textAlignment w:val="baseline"/>
        <w:rPr>
          <w:rFonts w:eastAsia="Tahoma" w:cs="Calibri Light"/>
          <w:sz w:val="22"/>
          <w:szCs w:val="22"/>
        </w:rPr>
      </w:pPr>
      <w:r>
        <w:rPr>
          <w:rFonts w:eastAsia="Tahoma" w:cs="Calibri Light"/>
          <w:sz w:val="22"/>
          <w:szCs w:val="22"/>
        </w:rPr>
        <w:t xml:space="preserve"> </w:t>
      </w:r>
      <w:r>
        <w:rPr>
          <w:rFonts w:eastAsia="Tahoma" w:cs="Calibri Light"/>
          <w:sz w:val="22"/>
          <w:szCs w:val="22"/>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2"/>
          <w:szCs w:val="22"/>
          <w:u w:val="none"/>
        </w:rPr>
        <w:t>articoli 317</w:t>
      </w:r>
      <w:r>
        <w:fldChar w:fldCharType="end"/>
      </w:r>
      <w:r>
        <w:rPr>
          <w:rFonts w:eastAsia="Tahoma" w:cs="Calibri Light"/>
          <w:sz w:val="22"/>
          <w:szCs w:val="22"/>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2"/>
          <w:szCs w:val="22"/>
          <w:u w:val="none"/>
        </w:rPr>
        <w:t>629 del codice penale</w:t>
      </w:r>
      <w:r>
        <w:fldChar w:fldCharType="end"/>
      </w:r>
      <w:r>
        <w:rPr>
          <w:rFonts w:eastAsia="Tahoma" w:cs="Calibri Light"/>
          <w:sz w:val="22"/>
          <w:szCs w:val="22"/>
        </w:rPr>
        <w:t xml:space="preserve"> aggravati ai sensi dell'articolo 7 del decreto-legge 13 maggio 1991, n. 152, convertito, con modificazioni, dalla legge 12 luglio 1991, n. 203?  (Art. 80, comma 5, lettera l)?</w:t>
      </w:r>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r>
        <w:rPr>
          <w:rFonts w:eastAsia="Tahoma" w:cs="Calibri Light"/>
          <w:sz w:val="22"/>
          <w:szCs w:val="22"/>
        </w:rPr>
        <w:t xml:space="preserve"> </w:t>
      </w:r>
    </w:p>
    <w:p>
      <w:pPr>
        <w:pStyle w:val="Normal"/>
        <w:widowControl w:val="false"/>
        <w:tabs>
          <w:tab w:val="left" w:pos="-14476" w:leader="none"/>
          <w:tab w:val="left" w:pos="-13484" w:leader="none"/>
        </w:tabs>
        <w:suppressAutoHyphens w:val="true"/>
        <w:bidi w:val="0"/>
        <w:spacing w:lineRule="auto" w:line="276"/>
        <w:ind w:left="737" w:right="0" w:hanging="0"/>
        <w:jc w:val="both"/>
        <w:textAlignment w:val="baseline"/>
        <w:rPr>
          <w:sz w:val="22"/>
          <w:szCs w:val="22"/>
        </w:rPr>
      </w:pPr>
      <w:r>
        <w:rPr>
          <w:sz w:val="22"/>
          <w:szCs w:val="22"/>
        </w:rPr>
      </w:r>
    </w:p>
    <w:p>
      <w:pPr>
        <w:pStyle w:val="Normal"/>
        <w:widowControl w:val="false"/>
        <w:tabs>
          <w:tab w:val="left" w:pos="-14476" w:leader="none"/>
          <w:tab w:val="left" w:pos="-13484" w:leader="none"/>
        </w:tabs>
        <w:suppressAutoHyphens w:val="true"/>
        <w:bidi w:val="0"/>
        <w:spacing w:lineRule="auto" w:line="276"/>
        <w:ind w:left="737" w:right="0" w:hanging="0"/>
        <w:jc w:val="both"/>
        <w:textAlignment w:val="baseline"/>
        <w:rPr>
          <w:rFonts w:eastAsia="Tahoma" w:cs="Calibri Light"/>
          <w:sz w:val="22"/>
          <w:szCs w:val="22"/>
        </w:rPr>
      </w:pPr>
      <w:r>
        <w:rPr>
          <w:rFonts w:eastAsia="Tahoma" w:cs="Calibri Light"/>
          <w:sz w:val="22"/>
          <w:szCs w:val="22"/>
        </w:rPr>
        <w:t>In caso di risposta affermativa, ha denunciato i fatti all’autorità giudiziaria?</w:t>
      </w:r>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r>
        <w:rPr>
          <w:rFonts w:eastAsia="Tahoma" w:cs="Calibri Light"/>
          <w:sz w:val="22"/>
          <w:szCs w:val="22"/>
        </w:rPr>
        <w:t xml:space="preserve"> </w:t>
      </w:r>
    </w:p>
    <w:p>
      <w:pPr>
        <w:pStyle w:val="Normal"/>
        <w:widowControl w:val="false"/>
        <w:tabs>
          <w:tab w:val="left" w:pos="-14476" w:leader="none"/>
          <w:tab w:val="left" w:pos="-13484" w:leader="none"/>
        </w:tabs>
        <w:ind w:left="1304" w:right="0" w:hanging="0"/>
        <w:jc w:val="left"/>
        <w:rPr>
          <w:rFonts w:cs="Calibri Light"/>
          <w:sz w:val="22"/>
          <w:szCs w:val="22"/>
        </w:rPr>
      </w:pPr>
      <w:r>
        <w:rPr>
          <w:rFonts w:cs="Calibri Light"/>
          <w:sz w:val="22"/>
          <w:szCs w:val="22"/>
        </w:rPr>
      </w:r>
    </w:p>
    <w:p>
      <w:pPr>
        <w:pStyle w:val="Normal"/>
        <w:widowControl w:val="false"/>
        <w:tabs>
          <w:tab w:val="left" w:pos="-14476" w:leader="none"/>
          <w:tab w:val="left" w:pos="-13484" w:leader="none"/>
        </w:tabs>
        <w:ind w:left="1304" w:right="0" w:hanging="0"/>
        <w:jc w:val="left"/>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uto" w:line="276"/>
        <w:ind w:left="737" w:right="0" w:hanging="360"/>
        <w:jc w:val="both"/>
        <w:textAlignment w:val="baseline"/>
        <w:rPr>
          <w:rFonts w:eastAsia="Tahoma" w:cs="Calibri Light"/>
          <w:sz w:val="22"/>
          <w:szCs w:val="22"/>
        </w:rPr>
      </w:pPr>
      <w:r>
        <w:rPr>
          <w:rFonts w:eastAsia="Tahoma" w:cs="Calibri Light"/>
          <w:sz w:val="22"/>
          <w:szCs w:val="22"/>
        </w:rPr>
        <w:t xml:space="preserve"> </w:t>
      </w:r>
      <w:r>
        <w:rPr>
          <w:rFonts w:eastAsia="Tahoma" w:cs="Calibri Light"/>
          <w:sz w:val="22"/>
          <w:szCs w:val="22"/>
        </w:rPr>
        <w:t>L’operatore economico si trova rispetto ad un altro partecipante alla medesima procedura di affidamento</w:t>
      </w:r>
      <w:r>
        <w:rPr>
          <w:rStyle w:val="CollegamentoInternet"/>
          <w:rFonts w:eastAsia="Tahoma" w:cs="Calibri Light"/>
          <w:color w:val="000000"/>
          <w:sz w:val="22"/>
          <w:szCs w:val="22"/>
          <w:u w:val="none"/>
        </w:rPr>
        <w:t>,</w:t>
      </w:r>
      <w:r>
        <w:rPr>
          <w:rFonts w:eastAsia="Tahoma" w:cs="Calibri Light"/>
          <w:sz w:val="22"/>
          <w:szCs w:val="22"/>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r>
        <w:rPr>
          <w:rFonts w:eastAsia="Tahoma" w:cs="Calibri Light"/>
          <w:sz w:val="22"/>
          <w:szCs w:val="22"/>
        </w:rPr>
        <w:t xml:space="preserve"> </w:t>
      </w:r>
    </w:p>
    <w:p>
      <w:pPr>
        <w:pStyle w:val="Sche3"/>
        <w:tabs>
          <w:tab w:val="left" w:pos="284" w:leader="none"/>
          <w:tab w:val="left" w:pos="1276" w:leader="none"/>
        </w:tabs>
        <w:ind w:left="644" w:right="0" w:hanging="284"/>
        <w:jc w:val="left"/>
        <w:rPr>
          <w:rFonts w:eastAsia="Tahoma"/>
          <w:sz w:val="22"/>
          <w:szCs w:val="22"/>
        </w:rPr>
      </w:pPr>
      <w:r>
        <w:rPr>
          <w:rFonts w:eastAsia="Tahoma"/>
          <w:sz w:val="22"/>
          <w:szCs w:val="22"/>
        </w:rPr>
      </w:r>
    </w:p>
    <w:p>
      <w:pPr>
        <w:pStyle w:val="Normal"/>
        <w:widowControl w:val="false"/>
        <w:tabs>
          <w:tab w:val="left" w:pos="-14476" w:leader="none"/>
          <w:tab w:val="left" w:pos="-13484" w:leader="none"/>
        </w:tabs>
        <w:spacing w:lineRule="auto" w:line="276"/>
        <w:ind w:left="426" w:right="0" w:hanging="0"/>
        <w:jc w:val="both"/>
        <w:rPr>
          <w:sz w:val="22"/>
          <w:szCs w:val="22"/>
        </w:rPr>
      </w:pPr>
      <w:r>
        <w:rPr>
          <w:sz w:val="22"/>
          <w:szCs w:val="22"/>
        </w:rPr>
      </w:r>
    </w:p>
    <w:p>
      <w:pPr>
        <w:pStyle w:val="Normal"/>
        <w:widowControl w:val="false"/>
        <w:tabs>
          <w:tab w:val="left" w:pos="-14476" w:leader="none"/>
          <w:tab w:val="left" w:pos="-13484" w:leader="none"/>
        </w:tabs>
        <w:spacing w:lineRule="auto" w:line="276"/>
        <w:ind w:left="426" w:right="0" w:hanging="0"/>
        <w:jc w:val="both"/>
        <w:rPr>
          <w:rFonts w:eastAsia="Tahoma" w:cs="Tahoma"/>
          <w:b/>
          <w:sz w:val="22"/>
          <w:szCs w:val="22"/>
        </w:rPr>
      </w:pPr>
      <w:r>
        <w:rPr>
          <w:rFonts w:eastAsia="Tahoma" w:cs="Tahoma"/>
          <w:b/>
          <w:sz w:val="22"/>
          <w:szCs w:val="22"/>
        </w:rPr>
        <w:t>PARTE IV DEL DGUE – Criteri di selezione</w:t>
      </w:r>
    </w:p>
    <w:p>
      <w:pPr>
        <w:pStyle w:val="Normal"/>
        <w:widowControl w:val="false"/>
        <w:tabs>
          <w:tab w:val="left" w:pos="-31226" w:leader="none"/>
        </w:tabs>
        <w:ind w:left="454" w:right="0" w:hanging="0"/>
        <w:jc w:val="left"/>
        <w:rPr>
          <w:rFonts w:cs="Calibri Light"/>
          <w:sz w:val="22"/>
          <w:szCs w:val="22"/>
        </w:rPr>
      </w:pPr>
      <w:r>
        <w:rPr>
          <w:rFonts w:cs="Calibri Light"/>
          <w:sz w:val="22"/>
          <w:szCs w:val="22"/>
        </w:rPr>
      </w:r>
    </w:p>
    <w:p>
      <w:pPr>
        <w:pStyle w:val="Normal"/>
        <w:widowControl w:val="false"/>
        <w:tabs>
          <w:tab w:val="left" w:pos="-31226" w:leader="none"/>
          <w:tab w:val="left" w:pos="1140" w:leader="none"/>
        </w:tabs>
        <w:ind w:left="454" w:right="0" w:hanging="0"/>
        <w:jc w:val="both"/>
        <w:rPr>
          <w:rFonts w:eastAsia="Tahoma" w:cs="Calibri Light"/>
          <w:b/>
          <w:sz w:val="22"/>
          <w:szCs w:val="22"/>
        </w:rPr>
      </w:pPr>
      <w:r>
        <w:rPr>
          <w:rFonts w:eastAsia="Tahoma" w:cs="Calibri Light"/>
          <w:b/>
          <w:sz w:val="22"/>
          <w:szCs w:val="22"/>
        </w:rPr>
        <w:t>A Idoneità:</w:t>
      </w:r>
    </w:p>
    <w:p>
      <w:pPr>
        <w:pStyle w:val="Normal"/>
        <w:widowControl w:val="false"/>
        <w:tabs>
          <w:tab w:val="left" w:pos="-14930" w:leader="none"/>
          <w:tab w:val="left" w:pos="-13938" w:leader="none"/>
        </w:tabs>
        <w:ind w:left="850" w:right="0" w:hanging="0"/>
        <w:jc w:val="both"/>
        <w:rPr>
          <w:rFonts w:cs="Calibri Light"/>
          <w:sz w:val="22"/>
          <w:szCs w:val="22"/>
        </w:rPr>
      </w:pPr>
      <w:r>
        <w:rPr>
          <w:rFonts w:cs="Calibri Light"/>
          <w:sz w:val="22"/>
          <w:szCs w:val="22"/>
        </w:rPr>
      </w:r>
    </w:p>
    <w:p>
      <w:pPr>
        <w:pStyle w:val="Normal"/>
        <w:widowControl w:val="false"/>
        <w:tabs>
          <w:tab w:val="left" w:pos="-14930" w:leader="none"/>
          <w:tab w:val="left" w:pos="-13938" w:leader="none"/>
        </w:tabs>
        <w:suppressAutoHyphens w:val="true"/>
        <w:bidi w:val="0"/>
        <w:ind w:left="0" w:right="0" w:hanging="0"/>
        <w:jc w:val="both"/>
        <w:textAlignment w:val="baseline"/>
        <w:rPr>
          <w:rFonts w:eastAsia="Tahoma" w:cs="Calibri Light"/>
          <w:b/>
          <w:bCs/>
          <w:sz w:val="22"/>
          <w:szCs w:val="22"/>
        </w:rPr>
      </w:pPr>
      <w:r>
        <w:rPr>
          <w:rFonts w:eastAsia="Tahoma" w:cs="Calibri Light"/>
          <w:b/>
          <w:bCs/>
          <w:sz w:val="22"/>
          <w:szCs w:val="22"/>
        </w:rPr>
        <w:t>- Requisiti di idoneità professionale:</w:t>
      </w:r>
    </w:p>
    <w:p>
      <w:pPr>
        <w:pStyle w:val="Normal"/>
        <w:widowControl w:val="false"/>
        <w:tabs>
          <w:tab w:val="left" w:pos="-15780" w:leader="none"/>
          <w:tab w:val="left" w:pos="-14788" w:leader="none"/>
        </w:tabs>
        <w:spacing w:lineRule="auto" w:line="360"/>
        <w:jc w:val="both"/>
        <w:rPr>
          <w:sz w:val="22"/>
          <w:szCs w:val="22"/>
        </w:rPr>
      </w:pPr>
      <w:r>
        <w:rPr>
          <w:sz w:val="22"/>
          <w:szCs w:val="22"/>
        </w:rPr>
      </w:r>
    </w:p>
    <w:p>
      <w:pPr>
        <w:pStyle w:val="Normal"/>
        <w:widowControl w:val="false"/>
        <w:tabs>
          <w:tab w:val="left" w:pos="-15780" w:leader="none"/>
          <w:tab w:val="left" w:pos="-14788" w:leader="none"/>
        </w:tabs>
        <w:suppressAutoHyphens w:val="true"/>
        <w:bidi w:val="0"/>
        <w:spacing w:lineRule="auto" w:line="360"/>
        <w:ind w:left="0" w:right="0" w:hanging="0"/>
        <w:jc w:val="both"/>
        <w:textAlignment w:val="baseline"/>
        <w:rPr>
          <w:rFonts w:eastAsia="Tahoma" w:cs="Tahoma"/>
          <w:sz w:val="22"/>
          <w:szCs w:val="22"/>
        </w:rPr>
      </w:pPr>
      <w:r>
        <w:rPr>
          <w:rFonts w:eastAsia="Tahoma" w:cs="Calibri Light"/>
          <w:sz w:val="22"/>
          <w:szCs w:val="22"/>
        </w:rPr>
        <w:t>Iscrizione iscrizione nel Registro della C.C.I.A.A. (Camera di Commercio, Industria, Artigianato, Agricoltura) o nel Registro delle Commissioni Provinciali per l’Artigianato, per attività coerenti con quelle oggetto della presente procedura di gara:</w:t>
      </w:r>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p>
    <w:p>
      <w:pPr>
        <w:pStyle w:val="Normale"/>
        <w:widowControl/>
        <w:tabs>
          <w:tab w:val="left" w:pos="-14760" w:leader="none"/>
          <w:tab w:val="left" w:pos="-13768" w:leader="none"/>
        </w:tabs>
        <w:suppressAutoHyphens w:val="false"/>
        <w:spacing w:lineRule="atLeast" w:line="340"/>
        <w:ind w:left="1020" w:right="0" w:hanging="0"/>
        <w:jc w:val="both"/>
        <w:textAlignment w:val="auto"/>
        <w:rPr>
          <w:rFonts w:eastAsia="Tahoma"/>
          <w:sz w:val="22"/>
          <w:szCs w:val="22"/>
        </w:rPr>
      </w:pPr>
      <w:r>
        <w:rPr>
          <w:rFonts w:eastAsia="Tahoma"/>
          <w:sz w:val="22"/>
          <w:szCs w:val="22"/>
        </w:rPr>
      </w:r>
    </w:p>
    <w:p>
      <w:pPr>
        <w:pStyle w:val="Normal"/>
        <w:spacing w:lineRule="atLeast" w:line="340"/>
        <w:jc w:val="both"/>
        <w:rPr>
          <w:b/>
          <w:sz w:val="22"/>
          <w:szCs w:val="22"/>
        </w:rPr>
      </w:pPr>
      <w:bookmarkStart w:id="32" w:name="__DdeLink__34457_460403967"/>
      <w:r>
        <w:rPr>
          <w:rStyle w:val="Carpredefinitoparagrafo"/>
          <w:rFonts w:eastAsia="Times New Roman" w:cs="Times New Roman"/>
          <w:b/>
          <w:bCs w:val="false"/>
          <w:i w:val="false"/>
          <w:iCs w:val="false"/>
          <w:color w:val="000000"/>
          <w:sz w:val="22"/>
          <w:szCs w:val="22"/>
          <w:lang w:eastAsia="it-IT" w:bidi="ar-SA"/>
        </w:rPr>
        <w:t>- Requisiti di capacità tecnico-professionale</w:t>
      </w:r>
      <w:bookmarkEnd w:id="32"/>
      <w:r>
        <w:rPr>
          <w:b/>
          <w:sz w:val="22"/>
          <w:szCs w:val="22"/>
        </w:rPr>
        <w:t>:</w:t>
      </w:r>
    </w:p>
    <w:p>
      <w:pPr>
        <w:pStyle w:val="Normal"/>
        <w:spacing w:lineRule="atLeast" w:line="340"/>
        <w:jc w:val="left"/>
        <w:rPr>
          <w:b/>
          <w:sz w:val="22"/>
          <w:szCs w:val="22"/>
        </w:rPr>
      </w:pPr>
      <w:r>
        <w:rPr>
          <w:b/>
          <w:sz w:val="22"/>
          <w:szCs w:val="22"/>
        </w:rPr>
      </w:r>
    </w:p>
    <w:p>
      <w:pPr>
        <w:pStyle w:val="Normal"/>
        <w:widowControl w:val="false"/>
        <w:numPr>
          <w:ilvl w:val="0"/>
          <w:numId w:val="7"/>
        </w:numPr>
        <w:tabs>
          <w:tab w:val="left" w:pos="-14930" w:leader="none"/>
          <w:tab w:val="left" w:pos="-13938" w:leader="none"/>
          <w:tab w:val="left" w:pos="960" w:leader="none"/>
          <w:tab w:val="left" w:pos="2490" w:leader="none"/>
        </w:tabs>
        <w:spacing w:lineRule="atLeast" w:line="340"/>
        <w:jc w:val="both"/>
        <w:rPr>
          <w:rStyle w:val="Carpredefinitoparagrafo"/>
          <w:b w:val="false"/>
          <w:bCs w:val="false"/>
          <w:sz w:val="22"/>
          <w:szCs w:val="22"/>
          <w:u w:val="none"/>
          <w:shd w:fill="FFFFFF" w:val="clear"/>
        </w:rPr>
      </w:pPr>
      <w:r>
        <w:rPr>
          <w:rStyle w:val="Carpredefinitoparagrafo"/>
          <w:sz w:val="22"/>
          <w:szCs w:val="22"/>
          <w:shd w:fill="FFFFFF" w:val="clear"/>
        </w:rPr>
        <w:t>A</w:t>
      </w:r>
      <w:bookmarkStart w:id="33" w:name="__DdeLink__87426_442667532"/>
      <w:r>
        <w:rPr>
          <w:rStyle w:val="Carpredefinitoparagrafo"/>
          <w:sz w:val="22"/>
          <w:szCs w:val="22"/>
          <w:shd w:fill="FFFFFF" w:val="clear"/>
        </w:rPr>
        <w:t xml:space="preserve">ver eseguito con buon esito di contratti nell’ultimo triennio (2018/2017/2016) relativi a servizi analoghi a quello oggetto della presente procedura a favore di Enti Pubblici o soggetti privati con l’indicazione dei rispettivi importi e date per un valore complessivo con esclusione dell’iva, almeno pari a </w:t>
      </w:r>
      <w:r>
        <w:rPr>
          <w:rStyle w:val="Carpredefinitoparagrafo"/>
          <w:b w:val="false"/>
          <w:bCs w:val="false"/>
          <w:sz w:val="22"/>
          <w:szCs w:val="22"/>
          <w:u w:val="none"/>
          <w:shd w:fill="FFFFFF" w:val="clear"/>
        </w:rPr>
        <w:t>Euro 160.000,00 (Euro centosessantamila/00) iva esclusa</w:t>
      </w:r>
    </w:p>
    <w:p>
      <w:pPr>
        <w:pStyle w:val="Corpodeltesto"/>
        <w:widowControl w:val="false"/>
        <w:tabs>
          <w:tab w:val="left" w:pos="-14930" w:leader="none"/>
          <w:tab w:val="left" w:pos="-13938" w:leader="none"/>
          <w:tab w:val="left" w:pos="960" w:leader="none"/>
          <w:tab w:val="left" w:pos="2490" w:leader="none"/>
        </w:tabs>
        <w:spacing w:lineRule="atLeast" w:line="340"/>
        <w:ind w:left="720" w:right="56" w:hanging="0"/>
        <w:jc w:val="left"/>
        <w:rPr>
          <w:b w:val="false"/>
          <w:bCs w:val="false"/>
          <w:color w:val="000000"/>
          <w:sz w:val="23"/>
          <w:szCs w:val="23"/>
          <w:highlight w:val="white"/>
          <w:u w:val="none"/>
        </w:rPr>
      </w:pPr>
      <w:r>
        <w:rPr>
          <w:b w:val="false"/>
          <w:bCs w:val="false"/>
          <w:color w:val="000000"/>
          <w:sz w:val="23"/>
          <w:szCs w:val="23"/>
          <w:highlight w:val="white"/>
          <w:u w:val="none"/>
        </w:rPr>
      </w:r>
    </w:p>
    <w:p>
      <w:pPr>
        <w:pStyle w:val="Normal"/>
        <w:spacing w:lineRule="atLeast" w:line="340"/>
        <w:ind w:left="720" w:right="0" w:hanging="0"/>
        <w:jc w:val="both"/>
        <w:rPr>
          <w:rFonts w:cs="Calibri Light"/>
          <w:b w:val="false"/>
          <w:bCs w:val="false"/>
          <w:sz w:val="23"/>
          <w:szCs w:val="23"/>
          <w:highlight w:val="white"/>
          <w:u w:val="none"/>
        </w:rPr>
      </w:pPr>
      <w:r>
        <w:rPr>
          <w:rFonts w:cs="Calibri Light"/>
          <w:b w:val="false"/>
          <w:bCs w:val="false"/>
          <w:sz w:val="23"/>
          <w:szCs w:val="23"/>
          <w:highlight w:val="white"/>
          <w:u w:val="none"/>
        </w:rPr>
      </w:r>
    </w:p>
    <w:p>
      <w:pPr>
        <w:pStyle w:val="Normal"/>
        <w:widowControl w:val="false"/>
        <w:tabs>
          <w:tab w:val="left" w:pos="-15780" w:leader="none"/>
          <w:tab w:val="left" w:pos="-14788" w:leader="none"/>
        </w:tabs>
        <w:spacing w:lineRule="auto" w:line="360"/>
        <w:ind w:left="1134" w:right="0" w:hanging="0"/>
        <w:jc w:val="left"/>
        <w:rPr>
          <w:rFonts w:eastAsia="Tahoma" w:cs="Tahoma"/>
          <w:bCs/>
          <w:sz w:val="22"/>
          <w:szCs w:val="22"/>
        </w:rPr>
      </w:pPr>
      <w:r>
        <w:rPr>
          <w:rFonts w:eastAsia="Tahoma" w:cs="Tahoma"/>
          <w:bCs/>
          <w:sz w:val="22"/>
          <w:szCs w:val="22"/>
        </w:rPr>
        <w:t xml:space="preserve">      </w:t>
      </w:r>
      <w:r>
        <w:rPr>
          <w:rFonts w:eastAsia="Tahoma" w:cs="Tahoma"/>
          <w:bCs/>
          <w:color w:val="000000"/>
          <w:sz w:val="22"/>
          <w:szCs w:val="22"/>
        </w:rPr>
        <w:t>[   ]Sì     [   ]No</w:t>
      </w:r>
      <w:r>
        <w:rPr>
          <w:rFonts w:eastAsia="Tahoma" w:cs="Tahoma"/>
          <w:bCs/>
          <w:sz w:val="22"/>
          <w:szCs w:val="22"/>
        </w:rPr>
        <w:t xml:space="preserve">  </w:t>
      </w:r>
      <w:bookmarkStart w:id="34" w:name="__DdeLink__11616_1920585566"/>
      <w:r>
        <w:rPr>
          <w:rFonts w:eastAsia="Tahoma" w:cs="Tahoma"/>
          <w:bCs/>
          <w:sz w:val="22"/>
          <w:szCs w:val="22"/>
        </w:rPr>
        <w:t xml:space="preserve">  In caso di risposta affermativa, indicare</w:t>
      </w:r>
      <w:bookmarkEnd w:id="34"/>
      <w:r>
        <w:rPr>
          <w:rFonts w:eastAsia="Tahoma" w:cs="Tahoma"/>
          <w:bCs/>
          <w:sz w:val="22"/>
          <w:szCs w:val="22"/>
        </w:rPr>
        <w:t>:</w:t>
      </w:r>
    </w:p>
    <w:p>
      <w:pPr>
        <w:pStyle w:val="Normal"/>
        <w:widowControl w:val="false"/>
        <w:tabs>
          <w:tab w:val="left" w:pos="-15780" w:leader="none"/>
          <w:tab w:val="left" w:pos="-14788" w:leader="none"/>
        </w:tabs>
        <w:spacing w:lineRule="auto" w:line="360"/>
        <w:ind w:left="1134" w:right="0" w:hanging="0"/>
        <w:jc w:val="left"/>
        <w:rPr>
          <w:rFonts w:eastAsia="Tahoma" w:cs="Tahoma"/>
          <w:bCs/>
          <w:sz w:val="22"/>
          <w:szCs w:val="22"/>
        </w:rPr>
      </w:pPr>
      <w:r>
        <w:rPr>
          <w:rFonts w:eastAsia="Tahoma" w:cs="Tahoma"/>
          <w:bCs/>
          <w:sz w:val="22"/>
          <w:szCs w:val="22"/>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bookmarkStart w:id="35" w:name="__DdeLink__26891_87768323"/>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importo (</w:t>
      </w:r>
      <w:r>
        <w:rPr>
          <w:rFonts w:eastAsia="Tahoma" w:cs="Tahoma"/>
          <w:b w:val="false"/>
          <w:bCs w:val="false"/>
          <w:color w:val="000000"/>
          <w:sz w:val="22"/>
          <w:szCs w:val="22"/>
          <w:highlight w:val="white"/>
        </w:rPr>
        <w:t>iva esclusa)</w:t>
      </w:r>
      <w:r>
        <w:rPr>
          <w:rFonts w:eastAsia="Tahoma" w:cs="Calibri Light"/>
          <w:bCs/>
          <w:sz w:val="22"/>
          <w:szCs w:val="22"/>
          <w:shd w:fill="FFFFFF" w:val="clear"/>
        </w:rPr>
        <w:t>:_________________________________________________________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b/>
          <w:bCs/>
          <w:sz w:val="22"/>
          <w:szCs w:val="22"/>
        </w:rPr>
      </w:pPr>
      <w:r>
        <w:rPr>
          <w:b/>
          <w:bCs/>
          <w:sz w:val="22"/>
          <w:szCs w:val="22"/>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highlight w:val="white"/>
          <w:shd w:fill="FFFFFF" w:val="clear"/>
        </w:rPr>
      </w:pPr>
      <w:r>
        <w:rPr>
          <w:rFonts w:eastAsia="Tahoma" w:cs="Calibri Light"/>
          <w:bCs/>
          <w:sz w:val="22"/>
          <w:szCs w:val="22"/>
          <w:highlight w:val="white"/>
          <w:shd w:fill="FFFFFF" w:val="clear"/>
        </w:rPr>
        <w:t>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 w:val="false"/>
          <w:bCs w:val="false"/>
          <w:color w:val="00000A"/>
          <w:sz w:val="22"/>
          <w:szCs w:val="22"/>
          <w:shd w:fill="FFFFFF" w:val="clear"/>
          <w:lang w:val="it-IT" w:eastAsia="zh-CN" w:bidi="ar-SA"/>
        </w:rPr>
      </w:pPr>
      <w:r>
        <w:rPr>
          <w:rFonts w:eastAsia="Tahoma" w:cs="Calibri Light"/>
          <w:b w:val="false"/>
          <w:bCs w:val="false"/>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val="false"/>
          <w:sz w:val="22"/>
          <w:szCs w:val="22"/>
          <w:shd w:fill="FFFFFF" w:val="clear"/>
        </w:rPr>
      </w:pPr>
      <w:r>
        <w:rPr>
          <w:rFonts w:eastAsia="Tahoma" w:cs="Calibri Light"/>
          <w:b w:val="false"/>
          <w:bCs w:val="false"/>
          <w:sz w:val="22"/>
          <w:szCs w:val="22"/>
          <w:shd w:fill="FFFFFF" w:val="clear"/>
        </w:rPr>
        <w:t>importo (</w:t>
      </w:r>
      <w:r>
        <w:rPr>
          <w:rFonts w:eastAsia="Tahoma" w:cs="Tahoma"/>
          <w:b w:val="false"/>
          <w:bCs w:val="false"/>
          <w:color w:val="000000"/>
          <w:sz w:val="22"/>
          <w:szCs w:val="22"/>
          <w:highlight w:val="white"/>
        </w:rPr>
        <w:t>iva esclusa)</w:t>
      </w:r>
      <w:r>
        <w:rPr>
          <w:rFonts w:eastAsia="Tahoma" w:cs="Calibri Light"/>
          <w:b w:val="false"/>
          <w:bCs w:val="false"/>
          <w:sz w:val="22"/>
          <w:szCs w:val="22"/>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highlight w:val="white"/>
        </w:rPr>
      </w:pPr>
      <w:r>
        <w:rPr>
          <w:rFonts w:eastAsia="Tahoma" w:cs="Calibri Light"/>
          <w:bCs/>
          <w:sz w:val="22"/>
          <w:szCs w:val="22"/>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highlight w:val="white"/>
          <w:shd w:fill="FFFFFF" w:val="clear"/>
        </w:rPr>
      </w:pPr>
      <w:r>
        <w:rPr>
          <w:rFonts w:eastAsia="Tahoma" w:cs="Calibri Light"/>
          <w:bCs/>
          <w:sz w:val="22"/>
          <w:szCs w:val="22"/>
          <w:highlight w:val="white"/>
          <w:shd w:fill="FFFFFF" w:val="clear"/>
        </w:rPr>
        <w:t>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importo (</w:t>
      </w:r>
      <w:r>
        <w:rPr>
          <w:rFonts w:eastAsia="Tahoma" w:cs="Tahoma"/>
          <w:b w:val="false"/>
          <w:bCs w:val="false"/>
          <w:color w:val="000000"/>
          <w:sz w:val="22"/>
          <w:szCs w:val="22"/>
          <w:highlight w:val="white"/>
        </w:rPr>
        <w:t>iva esclusa)</w:t>
      </w:r>
      <w:r>
        <w:rPr>
          <w:rFonts w:eastAsia="Tahoma" w:cs="Calibri Light"/>
          <w:bCs/>
          <w:sz w:val="22"/>
          <w:szCs w:val="22"/>
          <w:shd w:fill="FFFFFF" w:val="clear"/>
        </w:rPr>
        <w:t>:</w:t>
      </w:r>
      <w:bookmarkStart w:id="36" w:name="__DdeLink__24566_655157607"/>
      <w:bookmarkEnd w:id="36"/>
      <w:r>
        <w:rPr>
          <w:rFonts w:eastAsia="Tahoma" w:cs="Calibri Light"/>
          <w:bCs/>
          <w:sz w:val="22"/>
          <w:szCs w:val="22"/>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highlight w:val="white"/>
        </w:rPr>
      </w:pPr>
      <w:r>
        <w:rPr>
          <w:rFonts w:eastAsia="Tahoma" w:cs="Calibri Light"/>
          <w:bCs/>
          <w:sz w:val="22"/>
          <w:szCs w:val="22"/>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oggetto del contratto con dettagliate le caratteristiche prestazionali e i beneficiari / utenti:</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shd w:fill="FFFFFF" w:val="clear"/>
        </w:rPr>
      </w:pPr>
      <w:r>
        <w:rPr>
          <w:rFonts w:eastAsia="Tahoma" w:cs="Calibri Light"/>
          <w:bCs/>
          <w:sz w:val="22"/>
          <w:szCs w:val="22"/>
          <w:shd w:fill="FFFFFF" w:val="clear"/>
        </w:rPr>
        <w:t>___________________________________________________________________________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2"/>
          <w:szCs w:val="22"/>
          <w:highlight w:val="white"/>
          <w:shd w:fill="FFFFFF" w:val="clear"/>
        </w:rPr>
      </w:pPr>
      <w:r>
        <w:rPr>
          <w:rFonts w:eastAsia="Tahoma" w:cs="Calibri Light"/>
          <w:bCs/>
          <w:sz w:val="22"/>
          <w:szCs w:val="22"/>
          <w:highlight w:val="white"/>
          <w:shd w:fill="FFFFFF" w:val="clear"/>
        </w:rPr>
        <w:t>________________________________________________________________________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2"/>
          <w:szCs w:val="22"/>
          <w:shd w:fill="FFFFFF" w:val="clear"/>
          <w:lang w:val="it-IT" w:eastAsia="zh-CN" w:bidi="ar-SA"/>
        </w:rPr>
      </w:pPr>
      <w:r>
        <w:rPr>
          <w:rFonts w:eastAsia="Tahoma" w:cs="Calibri Light"/>
          <w:bCs/>
          <w:color w:val="00000A"/>
          <w:sz w:val="22"/>
          <w:szCs w:val="22"/>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color w:val="000000"/>
          <w:sz w:val="22"/>
          <w:szCs w:val="22"/>
          <w:highlight w:val="white"/>
          <w:shd w:fill="FFFFFF" w:val="clear"/>
        </w:rPr>
      </w:pPr>
      <w:r>
        <w:rPr>
          <w:rFonts w:eastAsia="Tahoma" w:cs="Calibri Light"/>
          <w:bCs/>
          <w:sz w:val="22"/>
          <w:szCs w:val="22"/>
          <w:shd w:fill="FFFFFF" w:val="clear"/>
        </w:rPr>
        <w:t>importo (</w:t>
      </w:r>
      <w:r>
        <w:rPr>
          <w:rFonts w:eastAsia="Tahoma" w:cs="Tahoma"/>
          <w:b w:val="false"/>
          <w:bCs w:val="false"/>
          <w:color w:val="000000"/>
          <w:sz w:val="22"/>
          <w:szCs w:val="22"/>
          <w:highlight w:val="white"/>
        </w:rPr>
        <w:t>iva</w:t>
      </w:r>
      <w:bookmarkEnd w:id="33"/>
      <w:bookmarkEnd w:id="35"/>
      <w:r>
        <w:rPr>
          <w:rFonts w:eastAsia="Tahoma" w:cs="Calibri Light"/>
          <w:b w:val="false"/>
          <w:bCs w:val="false"/>
          <w:color w:val="000000"/>
          <w:sz w:val="22"/>
          <w:szCs w:val="22"/>
          <w:highlight w:val="white"/>
          <w:shd w:fill="FFFFFF" w:val="clear"/>
        </w:rPr>
        <w:t xml:space="preserve"> esclusa): </w:t>
      </w:r>
      <w:r>
        <w:rPr>
          <w:rFonts w:eastAsia="Tahoma" w:cs="Calibri Light"/>
          <w:b w:val="false"/>
          <w:bCs/>
          <w:color w:val="000000"/>
          <w:sz w:val="22"/>
          <w:szCs w:val="22"/>
          <w:highlight w:val="white"/>
          <w:shd w:fill="FFFFFF" w:val="clear"/>
        </w:rPr>
        <w:t>_________________________________________________________</w:t>
      </w:r>
    </w:p>
    <w:p>
      <w:pPr>
        <w:pStyle w:val="Normal"/>
        <w:widowControl w:val="false"/>
        <w:tabs>
          <w:tab w:val="left" w:pos="-31226" w:leader="none"/>
        </w:tabs>
        <w:ind w:left="454" w:right="0" w:hanging="0"/>
        <w:jc w:val="left"/>
        <w:rPr>
          <w:rFonts w:eastAsia="Tahoma" w:cs="Tahoma"/>
          <w:b/>
          <w:sz w:val="22"/>
          <w:szCs w:val="22"/>
        </w:rPr>
      </w:pPr>
      <w:r>
        <w:rPr>
          <w:rFonts w:eastAsia="Tahoma" w:cs="Tahoma"/>
          <w:b/>
          <w:sz w:val="22"/>
          <w:szCs w:val="22"/>
        </w:rPr>
      </w:r>
    </w:p>
    <w:p>
      <w:pPr>
        <w:pStyle w:val="Normal"/>
        <w:widowControl w:val="false"/>
        <w:tabs>
          <w:tab w:val="left" w:pos="-31226" w:leader="none"/>
        </w:tabs>
        <w:ind w:left="454" w:right="0" w:hanging="0"/>
        <w:jc w:val="left"/>
        <w:rPr>
          <w:rFonts w:eastAsia="Tahoma" w:cs="Tahoma"/>
          <w:b/>
          <w:sz w:val="22"/>
          <w:szCs w:val="22"/>
        </w:rPr>
      </w:pPr>
      <w:r>
        <w:rPr>
          <w:rFonts w:eastAsia="Tahoma" w:cs="Tahoma"/>
          <w:b/>
          <w:sz w:val="22"/>
          <w:szCs w:val="22"/>
        </w:rPr>
      </w:r>
    </w:p>
    <w:p>
      <w:pPr>
        <w:pStyle w:val="Normal"/>
        <w:widowControl w:val="false"/>
        <w:tabs>
          <w:tab w:val="left" w:pos="-31226" w:leader="none"/>
        </w:tabs>
        <w:ind w:left="454" w:right="0" w:hanging="0"/>
        <w:jc w:val="both"/>
        <w:rPr>
          <w:rFonts w:eastAsia="Tahoma" w:cs="Tahoma"/>
          <w:b/>
          <w:sz w:val="22"/>
          <w:szCs w:val="22"/>
        </w:rPr>
      </w:pPr>
      <w:r>
        <w:rPr>
          <w:rFonts w:eastAsia="Tahoma" w:cs="Tahoma"/>
          <w:b/>
          <w:sz w:val="22"/>
          <w:szCs w:val="22"/>
        </w:rPr>
      </w:r>
    </w:p>
    <w:p>
      <w:pPr>
        <w:pStyle w:val="Normal"/>
        <w:widowControl w:val="false"/>
        <w:tabs>
          <w:tab w:val="left" w:pos="-14760" w:leader="none"/>
          <w:tab w:val="left" w:pos="-13768" w:leader="none"/>
        </w:tabs>
        <w:suppressAutoHyphens w:val="false"/>
        <w:spacing w:lineRule="atLeast" w:line="340"/>
        <w:ind w:left="454" w:right="0" w:hanging="0"/>
        <w:jc w:val="both"/>
        <w:textAlignment w:val="auto"/>
        <w:rPr>
          <w:rStyle w:val="Carpredefinitoparagrafo"/>
          <w:rFonts w:eastAsia="Arial;Bold" w:cs="Calibri Light"/>
          <w:b/>
          <w:bCs/>
          <w:color w:val="000000"/>
          <w:sz w:val="22"/>
          <w:szCs w:val="22"/>
          <w:highlight w:val="white"/>
          <w:u w:val="single"/>
          <w:lang w:eastAsia="it-IT"/>
        </w:rPr>
      </w:pPr>
      <w:bookmarkStart w:id="37" w:name="__DdeLink__24211_247746554"/>
      <w:r>
        <w:rPr>
          <w:rStyle w:val="Carpredefinitoparagrafo"/>
          <w:rFonts w:eastAsia="Arial;Bold" w:cs="Calibri Light"/>
          <w:b/>
          <w:bCs/>
          <w:color w:val="000000"/>
          <w:sz w:val="22"/>
          <w:szCs w:val="22"/>
          <w:highlight w:val="white"/>
          <w:u w:val="single"/>
          <w:lang w:eastAsia="it-IT"/>
        </w:rPr>
        <w:t>Disponibilità sede dedicata al servizio B (Art 4 Capitolato Speciale)</w:t>
      </w:r>
    </w:p>
    <w:p>
      <w:pPr>
        <w:pStyle w:val="Normale"/>
        <w:widowControl/>
        <w:numPr>
          <w:ilvl w:val="0"/>
          <w:numId w:val="9"/>
        </w:numPr>
        <w:tabs>
          <w:tab w:val="left" w:pos="-31226" w:leader="none"/>
        </w:tabs>
        <w:suppressAutoHyphens w:val="false"/>
        <w:spacing w:lineRule="atLeast" w:line="340"/>
        <w:jc w:val="both"/>
        <w:textAlignment w:val="auto"/>
        <w:rPr>
          <w:rStyle w:val="Carpredefinitoparagrafo"/>
          <w:b w:val="false"/>
          <w:bCs w:val="false"/>
          <w:sz w:val="23"/>
          <w:szCs w:val="23"/>
          <w:u w:val="none"/>
        </w:rPr>
      </w:pPr>
      <w:r>
        <w:rPr>
          <w:rFonts w:eastAsia="Arial;Bold" w:cs="Tahoma"/>
          <w:b w:val="false"/>
          <w:bCs w:val="false"/>
          <w:color w:val="000000"/>
          <w:sz w:val="22"/>
          <w:szCs w:val="22"/>
        </w:rPr>
        <w:t xml:space="preserve">Di avere in disponibilità, nell'ambito territoriale dell'Unione Tresinaro Secchia, un appartamento di civile abitazione nel quale inserire i ragazzi, in regime prevalentemente diurno, per periodi limitati, da utilizzare per il progetto di autonomia, specificato nell’art. 3 del Capitolato, riguardante il servizio B) </w:t>
      </w:r>
      <w:r>
        <w:rPr>
          <w:rStyle w:val="Carpredefinitoparagrafo"/>
          <w:b/>
          <w:bCs/>
          <w:sz w:val="23"/>
          <w:szCs w:val="23"/>
        </w:rPr>
        <w:t>al seguente indirizzo</w:t>
      </w:r>
      <w:bookmarkEnd w:id="37"/>
      <w:r>
        <w:rPr>
          <w:rStyle w:val="Carpredefinitoparagrafo"/>
          <w:b w:val="false"/>
          <w:bCs w:val="false"/>
          <w:sz w:val="23"/>
          <w:szCs w:val="23"/>
          <w:u w:val="none"/>
        </w:rPr>
        <w:t>__________________________________________________________________________ _____________________________________________________________________________________________________________________________________________________________</w:t>
      </w:r>
    </w:p>
    <w:p>
      <w:pPr>
        <w:pStyle w:val="Corpodeltesto"/>
        <w:jc w:val="both"/>
        <w:rPr>
          <w:rFonts w:eastAsia="Arial;Bold"/>
          <w:b w:val="false"/>
          <w:bCs w:val="false"/>
          <w:color w:val="000000"/>
          <w:sz w:val="23"/>
          <w:szCs w:val="23"/>
          <w:u w:val="none"/>
          <w:lang w:bidi="hi-IN"/>
        </w:rPr>
      </w:pPr>
      <w:r>
        <w:rPr>
          <w:rFonts w:eastAsia="Arial;Bold"/>
          <w:b w:val="false"/>
          <w:bCs w:val="false"/>
          <w:color w:val="000000"/>
          <w:sz w:val="23"/>
          <w:szCs w:val="23"/>
          <w:u w:val="none"/>
          <w:lang w:bidi="hi-IN"/>
        </w:rPr>
      </w:r>
    </w:p>
    <w:p>
      <w:pPr>
        <w:pStyle w:val="Normale"/>
        <w:widowControl/>
        <w:suppressAutoHyphens w:val="false"/>
        <w:spacing w:lineRule="atLeast" w:line="340"/>
        <w:jc w:val="center"/>
        <w:textAlignment w:val="auto"/>
        <w:rPr>
          <w:rFonts w:eastAsia="Arial;Bold"/>
          <w:b/>
          <w:bCs/>
          <w:color w:val="000000"/>
          <w:sz w:val="23"/>
          <w:szCs w:val="23"/>
        </w:rPr>
      </w:pPr>
      <w:r>
        <w:rPr>
          <w:rFonts w:eastAsia="Arial;Bold"/>
          <w:b/>
          <w:bCs/>
          <w:color w:val="000000"/>
          <w:sz w:val="23"/>
          <w:szCs w:val="23"/>
        </w:rPr>
        <w:t xml:space="preserve">ovvero </w:t>
      </w:r>
    </w:p>
    <w:p>
      <w:pPr>
        <w:pStyle w:val="Normale"/>
        <w:widowControl/>
        <w:suppressAutoHyphens w:val="false"/>
        <w:spacing w:lineRule="atLeast" w:line="340"/>
        <w:jc w:val="both"/>
        <w:textAlignment w:val="auto"/>
        <w:rPr>
          <w:rFonts w:eastAsia="Arial;Bold"/>
          <w:b w:val="false"/>
          <w:bCs w:val="false"/>
          <w:color w:val="000000"/>
          <w:sz w:val="23"/>
          <w:szCs w:val="23"/>
        </w:rPr>
      </w:pPr>
      <w:r>
        <w:rPr>
          <w:rFonts w:eastAsia="Arial;Bold"/>
          <w:b w:val="false"/>
          <w:bCs w:val="false"/>
          <w:color w:val="000000"/>
          <w:sz w:val="23"/>
          <w:szCs w:val="23"/>
        </w:rPr>
      </w:r>
    </w:p>
    <w:p>
      <w:pPr>
        <w:pStyle w:val="Normal"/>
        <w:widowControl w:val="false"/>
        <w:tabs>
          <w:tab w:val="left" w:pos="-14760" w:leader="none"/>
          <w:tab w:val="left" w:pos="-13768" w:leader="none"/>
        </w:tabs>
        <w:suppressAutoHyphens w:val="false"/>
        <w:spacing w:lineRule="atLeast" w:line="340"/>
        <w:ind w:left="454" w:right="0" w:hanging="0"/>
        <w:jc w:val="both"/>
        <w:textAlignment w:val="auto"/>
        <w:rPr/>
      </w:pPr>
      <w:r>
        <w:rPr/>
      </w:r>
    </w:p>
    <w:p>
      <w:pPr>
        <w:pStyle w:val="Normale"/>
        <w:widowControl/>
        <w:numPr>
          <w:ilvl w:val="0"/>
          <w:numId w:val="9"/>
        </w:numPr>
        <w:tabs>
          <w:tab w:val="left" w:pos="-31226" w:leader="none"/>
        </w:tabs>
        <w:suppressAutoHyphens w:val="false"/>
        <w:spacing w:lineRule="atLeast" w:line="340"/>
        <w:jc w:val="both"/>
        <w:textAlignment w:val="auto"/>
        <w:rPr>
          <w:rStyle w:val="Carpredefinitoparagrafo"/>
          <w:rFonts w:eastAsia="Arial;Bold" w:cs="Tahoma"/>
          <w:b w:val="false"/>
          <w:bCs w:val="false"/>
          <w:color w:val="000000"/>
          <w:sz w:val="22"/>
          <w:szCs w:val="22"/>
        </w:rPr>
      </w:pPr>
      <w:r>
        <w:rPr>
          <w:rFonts w:eastAsia="Arial;Bold" w:cs="Tahoma"/>
          <w:b w:val="false"/>
          <w:bCs w:val="false"/>
          <w:color w:val="000000"/>
          <w:sz w:val="23"/>
          <w:szCs w:val="23"/>
        </w:rPr>
        <w:t>di impegnarsi a reperire</w:t>
      </w:r>
      <w:r>
        <w:rPr>
          <w:rStyle w:val="Carpredefinitoparagrafo"/>
          <w:rFonts w:eastAsia="Arial;Bold" w:cs="Tahoma"/>
          <w:b/>
          <w:bCs/>
          <w:color w:val="000000"/>
          <w:sz w:val="23"/>
          <w:szCs w:val="23"/>
        </w:rPr>
        <w:t xml:space="preserve"> entro </w:t>
      </w:r>
      <w:r>
        <w:rPr>
          <w:rStyle w:val="Carpredefinitoparagrafo"/>
          <w:rFonts w:eastAsia="Arial;Bold" w:cs="Tahoma"/>
          <w:b/>
          <w:bCs/>
          <w:color w:val="000000"/>
          <w:sz w:val="23"/>
          <w:szCs w:val="23"/>
        </w:rPr>
        <w:t>3</w:t>
      </w:r>
      <w:r>
        <w:rPr>
          <w:rStyle w:val="Carpredefinitoparagrafo"/>
          <w:rFonts w:eastAsia="Arial;Bold" w:cs="Tahoma"/>
          <w:b/>
          <w:bCs/>
          <w:color w:val="000000"/>
          <w:sz w:val="23"/>
          <w:szCs w:val="23"/>
        </w:rPr>
        <w:t xml:space="preserve">0 giorni dall’aggiudicazione, </w:t>
      </w:r>
      <w:r>
        <w:rPr>
          <w:rStyle w:val="Carpredefinitoparagrafo"/>
          <w:rFonts w:eastAsia="Arial;Bold" w:cs="Tahoma"/>
          <w:b w:val="false"/>
          <w:bCs w:val="false"/>
          <w:color w:val="000000"/>
          <w:sz w:val="22"/>
          <w:szCs w:val="22"/>
        </w:rPr>
        <w:t>nell'ambito territoriale dell'Unione Tresinaro Secchia, un appartamento di civile abitazione nel quale inserire i ragazzi, in regime prevalentemente diurno, per periodi limitati, da utilizzare per il progetto di autonomia, specificato nell’art. 3 del Capitolato, riguardante il servizio B)</w:t>
      </w:r>
    </w:p>
    <w:p>
      <w:pPr>
        <w:pStyle w:val="Normal"/>
        <w:widowControl w:val="false"/>
        <w:tabs>
          <w:tab w:val="left" w:pos="-31226" w:leader="none"/>
        </w:tabs>
        <w:ind w:left="454" w:right="0" w:hanging="0"/>
        <w:jc w:val="left"/>
        <w:rPr>
          <w:rFonts w:eastAsia="Tahoma" w:cs="Tahoma"/>
          <w:b/>
          <w:sz w:val="22"/>
          <w:szCs w:val="22"/>
        </w:rPr>
      </w:pPr>
      <w:r>
        <w:rPr>
          <w:rFonts w:eastAsia="Tahoma" w:cs="Tahoma"/>
          <w:b/>
          <w:sz w:val="22"/>
          <w:szCs w:val="22"/>
        </w:rPr>
      </w:r>
    </w:p>
    <w:p>
      <w:pPr>
        <w:pStyle w:val="Normal"/>
        <w:widowControl w:val="false"/>
        <w:tabs>
          <w:tab w:val="left" w:pos="-31226" w:leader="none"/>
        </w:tabs>
        <w:ind w:left="454" w:right="0" w:hanging="0"/>
        <w:jc w:val="left"/>
        <w:rPr>
          <w:rFonts w:eastAsia="Tahoma" w:cs="Tahoma"/>
          <w:b/>
          <w:sz w:val="22"/>
          <w:szCs w:val="22"/>
        </w:rPr>
      </w:pPr>
      <w:r>
        <w:rPr>
          <w:rFonts w:eastAsia="Tahoma" w:cs="Tahoma"/>
          <w:b/>
          <w:sz w:val="22"/>
          <w:szCs w:val="22"/>
        </w:rPr>
      </w:r>
    </w:p>
    <w:p>
      <w:pPr>
        <w:pStyle w:val="Normal"/>
        <w:widowControl w:val="false"/>
        <w:tabs>
          <w:tab w:val="left" w:pos="-31226" w:leader="none"/>
        </w:tabs>
        <w:ind w:left="454" w:right="0" w:hanging="0"/>
        <w:jc w:val="left"/>
        <w:rPr>
          <w:rFonts w:eastAsia="Tahoma" w:cs="Tahoma"/>
          <w:b/>
          <w:sz w:val="22"/>
          <w:szCs w:val="22"/>
        </w:rPr>
      </w:pPr>
      <w:r>
        <w:rPr>
          <w:rFonts w:eastAsia="Tahoma" w:cs="Tahoma"/>
          <w:b/>
          <w:sz w:val="22"/>
          <w:szCs w:val="22"/>
        </w:rPr>
      </w:r>
    </w:p>
    <w:p>
      <w:pPr>
        <w:pStyle w:val="Normal"/>
        <w:widowControl w:val="false"/>
        <w:tabs>
          <w:tab w:val="left" w:pos="-31226" w:leader="none"/>
        </w:tabs>
        <w:ind w:left="454" w:right="0" w:hanging="0"/>
        <w:jc w:val="left"/>
        <w:rPr>
          <w:rFonts w:eastAsia="Tahoma" w:cs="Tahoma"/>
          <w:b/>
          <w:sz w:val="22"/>
          <w:szCs w:val="22"/>
        </w:rPr>
      </w:pPr>
      <w:r>
        <w:rPr>
          <w:rFonts w:eastAsia="Tahoma" w:cs="Tahoma"/>
          <w:b/>
          <w:sz w:val="22"/>
          <w:szCs w:val="22"/>
        </w:rPr>
      </w:r>
    </w:p>
    <w:p>
      <w:pPr>
        <w:pStyle w:val="Normal"/>
        <w:widowControl w:val="false"/>
        <w:tabs>
          <w:tab w:val="left" w:pos="-31226" w:leader="none"/>
        </w:tabs>
        <w:ind w:left="454" w:right="0" w:hanging="0"/>
        <w:jc w:val="both"/>
        <w:rPr>
          <w:rFonts w:eastAsia="Tahoma" w:cs="Tahoma"/>
          <w:b/>
          <w:sz w:val="22"/>
          <w:szCs w:val="22"/>
        </w:rPr>
      </w:pPr>
      <w:r>
        <w:rPr>
          <w:rFonts w:eastAsia="Tahoma" w:cs="Tahoma"/>
          <w:b/>
          <w:sz w:val="22"/>
          <w:szCs w:val="22"/>
        </w:rPr>
        <w:t>PARTE II DEL DGUE – Informazioni sull’Operatore Economico</w:t>
      </w:r>
    </w:p>
    <w:p>
      <w:pPr>
        <w:pStyle w:val="Normal"/>
        <w:widowControl w:val="false"/>
        <w:tabs>
          <w:tab w:val="left" w:pos="-31226" w:leader="none"/>
        </w:tabs>
        <w:ind w:left="454" w:right="0" w:hanging="0"/>
        <w:jc w:val="left"/>
        <w:rPr>
          <w:sz w:val="22"/>
          <w:szCs w:val="22"/>
        </w:rPr>
      </w:pPr>
      <w:r>
        <w:rPr>
          <w:sz w:val="22"/>
          <w:szCs w:val="22"/>
        </w:rPr>
      </w:r>
    </w:p>
    <w:p>
      <w:pPr>
        <w:pStyle w:val="Normal"/>
        <w:widowControl w:val="false"/>
        <w:tabs>
          <w:tab w:val="left" w:pos="-31226" w:leader="none"/>
        </w:tabs>
        <w:ind w:left="454" w:right="0" w:hanging="0"/>
        <w:jc w:val="both"/>
        <w:rPr>
          <w:rFonts w:eastAsia="Tahoma" w:cs="Tahoma"/>
          <w:sz w:val="22"/>
          <w:szCs w:val="22"/>
        </w:rPr>
      </w:pPr>
      <w:r>
        <w:rPr>
          <w:rFonts w:eastAsia="Tahoma" w:cs="Tahoma"/>
          <w:b/>
          <w:sz w:val="22"/>
          <w:szCs w:val="22"/>
        </w:rPr>
        <w:t xml:space="preserve">- </w:t>
        <w:tab/>
        <w:t xml:space="preserve">L’operatore economico fa affidamento sulle capacità di altri soggetti per soddisfare i </w:t>
        <w:tab/>
        <w:t>criteri di selezione (AVVALIMENTO)?</w:t>
      </w:r>
      <w:r>
        <w:rPr>
          <w:rFonts w:eastAsia="Tahoma" w:cs="Tahoma"/>
          <w:sz w:val="22"/>
          <w:szCs w:val="22"/>
        </w:rPr>
        <w:t>:</w:t>
      </w:r>
    </w:p>
    <w:p>
      <w:pPr>
        <w:pStyle w:val="Normal"/>
        <w:tabs>
          <w:tab w:val="left" w:pos="284" w:leader="none"/>
          <w:tab w:val="left" w:pos="1276" w:leader="none"/>
        </w:tabs>
        <w:jc w:val="both"/>
        <w:rPr>
          <w:rFonts w:eastAsia="Tahoma" w:cs="Tahoma"/>
          <w:sz w:val="22"/>
          <w:szCs w:val="22"/>
        </w:rPr>
      </w:pPr>
      <w:r>
        <w:rPr>
          <w:rFonts w:eastAsia="Tahoma" w:cs="Tahoma"/>
          <w:sz w:val="22"/>
          <w:szCs w:val="22"/>
        </w:rPr>
      </w:r>
    </w:p>
    <w:p>
      <w:pPr>
        <w:pStyle w:val="Normal"/>
        <w:widowControl w:val="false"/>
        <w:tabs>
          <w:tab w:val="left" w:pos="-14930" w:leader="none"/>
          <w:tab w:val="left" w:pos="-13938" w:leader="none"/>
        </w:tabs>
        <w:ind w:left="850" w:right="0" w:hanging="0"/>
        <w:jc w:val="both"/>
        <w:rPr>
          <w:rFonts w:eastAsia="Tahoma" w:cs="Tahoma"/>
          <w:sz w:val="22"/>
          <w:szCs w:val="22"/>
        </w:rPr>
      </w:pPr>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930" w:leader="none"/>
          <w:tab w:val="left" w:pos="-13938" w:leader="none"/>
        </w:tabs>
        <w:ind w:left="850" w:right="0" w:hanging="0"/>
        <w:jc w:val="both"/>
        <w:rPr>
          <w:sz w:val="22"/>
          <w:szCs w:val="22"/>
        </w:rPr>
      </w:pPr>
      <w:r>
        <w:rPr>
          <w:sz w:val="22"/>
          <w:szCs w:val="22"/>
        </w:rPr>
      </w:r>
    </w:p>
    <w:p>
      <w:pPr>
        <w:pStyle w:val="Normal"/>
        <w:widowControl w:val="false"/>
        <w:tabs>
          <w:tab w:val="left" w:pos="-14930" w:leader="none"/>
          <w:tab w:val="left" w:pos="-13938" w:leader="none"/>
        </w:tabs>
        <w:ind w:left="850" w:right="0" w:hanging="0"/>
        <w:jc w:val="both"/>
        <w:rPr>
          <w:rFonts w:eastAsia="Tahoma" w:cs="Tahoma"/>
          <w:sz w:val="22"/>
          <w:szCs w:val="22"/>
        </w:rPr>
      </w:pPr>
      <w:r>
        <w:rPr>
          <w:rFonts w:eastAsia="Tahoma" w:cs="Tahoma"/>
          <w:sz w:val="22"/>
          <w:szCs w:val="22"/>
        </w:rPr>
        <w:t>In caso di risposta affermativa, l’operatore economico si impegna ad allegare, oltre a quanto già dichiarato nel  DGUE:</w:t>
      </w:r>
    </w:p>
    <w:p>
      <w:pPr>
        <w:pStyle w:val="Normal"/>
        <w:widowControl w:val="false"/>
        <w:tabs>
          <w:tab w:val="left" w:pos="-14930" w:leader="none"/>
          <w:tab w:val="left" w:pos="-13938" w:leader="none"/>
        </w:tabs>
        <w:ind w:left="850" w:right="0" w:hanging="0"/>
        <w:jc w:val="both"/>
        <w:rPr>
          <w:sz w:val="22"/>
          <w:szCs w:val="22"/>
        </w:rPr>
      </w:pPr>
      <w:r>
        <w:rPr>
          <w:sz w:val="22"/>
          <w:szCs w:val="22"/>
        </w:rPr>
      </w:r>
    </w:p>
    <w:p>
      <w:pPr>
        <w:pStyle w:val="Normal"/>
        <w:widowControl w:val="false"/>
        <w:tabs>
          <w:tab w:val="left" w:pos="-14193" w:leader="none"/>
          <w:tab w:val="left" w:pos="-13201" w:leader="none"/>
        </w:tabs>
        <w:suppressAutoHyphens w:val="true"/>
        <w:bidi w:val="0"/>
        <w:ind w:left="454" w:right="0" w:hanging="0"/>
        <w:jc w:val="both"/>
        <w:rPr>
          <w:rFonts w:eastAsia="Tahoma" w:cs="Calibri Light"/>
          <w:sz w:val="22"/>
          <w:szCs w:val="22"/>
        </w:rPr>
      </w:pPr>
      <w:r>
        <w:rPr>
          <w:rFonts w:eastAsia="Tahoma" w:cs="Tahoma"/>
          <w:sz w:val="22"/>
          <w:szCs w:val="22"/>
        </w:rPr>
        <w:t xml:space="preserve">1: Il contratto di avvalimento:       </w:t>
      </w:r>
      <w:r>
        <w:rPr>
          <w:rFonts w:eastAsia="Tahoma" w:cs="Tahoma"/>
          <w:color w:val="000000"/>
          <w:sz w:val="22"/>
          <w:szCs w:val="22"/>
        </w:rPr>
        <w:t>[   ]Sì     [   ]No</w:t>
      </w:r>
      <w:r>
        <w:rPr>
          <w:rFonts w:eastAsia="Tahoma" w:cs="Tahoma"/>
          <w:sz w:val="22"/>
          <w:szCs w:val="22"/>
        </w:rPr>
        <w:t xml:space="preserve">   </w:t>
      </w:r>
      <w:r>
        <w:rPr>
          <w:rFonts w:eastAsia="Tahoma" w:cs="Calibri Light"/>
          <w:sz w:val="22"/>
          <w:szCs w:val="22"/>
        </w:rPr>
        <w:t xml:space="preserve"> </w:t>
      </w:r>
    </w:p>
    <w:p>
      <w:pPr>
        <w:pStyle w:val="Normal"/>
        <w:widowControl w:val="false"/>
        <w:tabs>
          <w:tab w:val="left" w:pos="-14193" w:leader="none"/>
          <w:tab w:val="left" w:pos="-13201" w:leader="none"/>
        </w:tabs>
        <w:ind w:left="1587" w:right="0" w:hanging="0"/>
        <w:jc w:val="both"/>
        <w:rPr>
          <w:sz w:val="22"/>
          <w:szCs w:val="22"/>
        </w:rPr>
      </w:pPr>
      <w:r>
        <w:rPr>
          <w:sz w:val="22"/>
          <w:szCs w:val="22"/>
        </w:rPr>
      </w:r>
    </w:p>
    <w:p>
      <w:pPr>
        <w:pStyle w:val="Normal"/>
        <w:widowControl w:val="false"/>
        <w:tabs>
          <w:tab w:val="left" w:pos="-14193" w:leader="none"/>
          <w:tab w:val="left" w:pos="-13201" w:leader="none"/>
        </w:tabs>
        <w:suppressAutoHyphens w:val="true"/>
        <w:bidi w:val="0"/>
        <w:ind w:left="454" w:right="0" w:hanging="0"/>
        <w:jc w:val="both"/>
        <w:rPr>
          <w:rFonts w:eastAsia="Tahoma" w:cs="Tahoma"/>
          <w:sz w:val="22"/>
          <w:szCs w:val="22"/>
        </w:rPr>
      </w:pPr>
      <w:r>
        <w:rPr>
          <w:rFonts w:eastAsia="Tahoma" w:cs="Tahoma"/>
          <w:sz w:val="22"/>
          <w:szCs w:val="22"/>
        </w:rPr>
        <w:t xml:space="preserve">2: La dichiarazione sostitutiva di cui all’articolo 89, comma 1, del D. Lgs. 50/2016, rilasciata dall’impresa ausiliaria, attestante il possesso dei requisiti tecnici e delle risorse oggetto di avvalimento (Contenuta nell’ Allegato 5_dichiarazioni integrative DGUE ausiliaria che si allega):      </w:t>
      </w:r>
      <w:r>
        <w:rPr>
          <w:rFonts w:eastAsia="Tahoma" w:cs="Tahoma"/>
          <w:color w:val="000000"/>
          <w:sz w:val="22"/>
          <w:szCs w:val="22"/>
        </w:rPr>
        <w:t>[   ]Sì     [   ]No</w:t>
      </w:r>
      <w:r>
        <w:rPr>
          <w:rFonts w:eastAsia="Tahoma" w:cs="Tahoma"/>
          <w:sz w:val="22"/>
          <w:szCs w:val="22"/>
        </w:rPr>
        <w:t xml:space="preserve">     </w:t>
      </w:r>
    </w:p>
    <w:p>
      <w:pPr>
        <w:pStyle w:val="Normal"/>
        <w:widowControl w:val="false"/>
        <w:tabs>
          <w:tab w:val="left" w:pos="-14930" w:leader="none"/>
          <w:tab w:val="left" w:pos="-13938" w:leader="none"/>
        </w:tabs>
        <w:ind w:left="850" w:right="0" w:hanging="0"/>
        <w:jc w:val="both"/>
        <w:rPr>
          <w:rFonts w:eastAsia="Tahoma" w:cs="Tahoma"/>
          <w:sz w:val="22"/>
          <w:szCs w:val="22"/>
        </w:rPr>
      </w:pPr>
      <w:r>
        <w:rPr>
          <w:rFonts w:eastAsia="Tahoma" w:cs="Tahoma"/>
          <w:sz w:val="22"/>
          <w:szCs w:val="22"/>
        </w:rPr>
        <w:t xml:space="preserve">        </w:t>
      </w:r>
      <w:r>
        <w:rPr>
          <w:rFonts w:eastAsia="Tahoma" w:cs="Tahoma"/>
          <w:sz w:val="22"/>
          <w:szCs w:val="22"/>
        </w:rPr>
        <w:tab/>
      </w:r>
    </w:p>
    <w:p>
      <w:pPr>
        <w:pStyle w:val="Normal"/>
        <w:widowControl w:val="false"/>
        <w:tabs>
          <w:tab w:val="left" w:pos="-14193" w:leader="none"/>
          <w:tab w:val="left" w:pos="-13201" w:leader="none"/>
        </w:tabs>
        <w:suppressAutoHyphens w:val="true"/>
        <w:bidi w:val="0"/>
        <w:ind w:left="454" w:right="0" w:hanging="0"/>
        <w:jc w:val="both"/>
        <w:rPr>
          <w:rFonts w:eastAsia="Tahoma" w:cs="Tahoma"/>
          <w:sz w:val="22"/>
          <w:szCs w:val="22"/>
        </w:rPr>
      </w:pPr>
      <w:r>
        <w:rPr>
          <w:rFonts w:eastAsia="Tahoma" w:cs="Tahoma"/>
          <w:sz w:val="22"/>
          <w:szCs w:val="22"/>
        </w:rPr>
        <w:t xml:space="preserve">3: La dichiarazione sostitutiva di cui all’art. 89, comma 7 del D. Lgs. 50/2016, sottoscritta dall’ausiliaria con la quale quest’ultima attesta di non partecipare alla gara in proprio o come associata o consorziata </w:t>
      </w:r>
      <w:r>
        <w:rPr>
          <w:sz w:val="22"/>
          <w:szCs w:val="22"/>
        </w:rPr>
        <w:t>(Contenuta nell’</w:t>
      </w:r>
      <w:bookmarkStart w:id="38" w:name="__DdeLink__1061_852460631"/>
      <w:r>
        <w:rPr>
          <w:sz w:val="22"/>
          <w:szCs w:val="22"/>
        </w:rPr>
        <w:t>Allegato 5_dichiarazioni integrative DGUE ausiliaria</w:t>
      </w:r>
      <w:bookmarkEnd w:id="38"/>
      <w:r>
        <w:rPr>
          <w:sz w:val="22"/>
          <w:szCs w:val="22"/>
        </w:rPr>
        <w:t xml:space="preserve"> che si allega)</w:t>
      </w:r>
      <w:r>
        <w:rPr>
          <w:rFonts w:eastAsia="Tahoma" w:cs="Tahoma"/>
          <w:sz w:val="22"/>
          <w:szCs w:val="22"/>
        </w:rPr>
        <w:t xml:space="preserve">:       </w:t>
      </w:r>
      <w:r>
        <w:rPr>
          <w:rFonts w:eastAsia="Tahoma" w:cs="Tahoma"/>
          <w:color w:val="000000"/>
          <w:sz w:val="22"/>
          <w:szCs w:val="22"/>
        </w:rPr>
        <w:t>[   ]Sì     [   ]No</w:t>
      </w:r>
      <w:r>
        <w:rPr>
          <w:rFonts w:eastAsia="Tahoma" w:cs="Tahoma"/>
          <w:sz w:val="22"/>
          <w:szCs w:val="22"/>
        </w:rPr>
        <w:t xml:space="preserve">  </w:t>
      </w:r>
    </w:p>
    <w:p>
      <w:pPr>
        <w:pStyle w:val="Normal"/>
        <w:tabs>
          <w:tab w:val="left" w:pos="284" w:leader="none"/>
          <w:tab w:val="left" w:pos="1276" w:leader="none"/>
        </w:tabs>
        <w:jc w:val="both"/>
        <w:rPr>
          <w:rFonts w:eastAsia="Tahoma" w:cs="Tahoma"/>
          <w:sz w:val="22"/>
          <w:szCs w:val="22"/>
        </w:rPr>
      </w:pPr>
      <w:r>
        <w:rPr>
          <w:rFonts w:eastAsia="Tahoma" w:cs="Tahoma"/>
          <w:sz w:val="22"/>
          <w:szCs w:val="22"/>
        </w:rPr>
      </w:r>
    </w:p>
    <w:p>
      <w:pPr>
        <w:pStyle w:val="Normal"/>
        <w:widowControl w:val="false"/>
        <w:tabs>
          <w:tab w:val="left" w:pos="-31226" w:leader="none"/>
        </w:tabs>
        <w:spacing w:lineRule="auto" w:line="360"/>
        <w:ind w:left="454" w:right="0" w:hanging="0"/>
        <w:jc w:val="both"/>
        <w:rPr>
          <w:sz w:val="22"/>
          <w:szCs w:val="22"/>
        </w:rPr>
      </w:pPr>
      <w:r>
        <w:rPr>
          <w:sz w:val="22"/>
          <w:szCs w:val="22"/>
        </w:rPr>
      </w:r>
    </w:p>
    <w:p>
      <w:pPr>
        <w:pStyle w:val="Normal"/>
        <w:tabs>
          <w:tab w:val="left" w:pos="908" w:leader="none"/>
          <w:tab w:val="left" w:pos="1900" w:leader="none"/>
        </w:tabs>
        <w:ind w:left="624" w:right="0" w:hanging="0"/>
        <w:jc w:val="both"/>
        <w:rPr>
          <w:rFonts w:eastAsia="Tahoma" w:cs="Tahoma"/>
          <w:b/>
          <w:bCs/>
          <w:sz w:val="22"/>
          <w:szCs w:val="22"/>
        </w:rPr>
      </w:pPr>
      <w:r>
        <w:rPr>
          <w:rFonts w:eastAsia="Tahoma" w:cs="Tahoma"/>
          <w:b/>
          <w:bCs/>
          <w:sz w:val="22"/>
          <w:szCs w:val="22"/>
        </w:rPr>
        <w:t>ULTERIORI DICHIARAZIONI</w:t>
      </w:r>
    </w:p>
    <w:p>
      <w:pPr>
        <w:pStyle w:val="Normal"/>
        <w:tabs>
          <w:tab w:val="left" w:pos="908" w:leader="none"/>
          <w:tab w:val="left" w:pos="1900" w:leader="none"/>
        </w:tabs>
        <w:ind w:left="624" w:right="0" w:hanging="0"/>
        <w:jc w:val="both"/>
        <w:rPr>
          <w:rFonts w:eastAsia="Tahoma" w:cs="Tahoma"/>
          <w:b/>
          <w:bCs/>
          <w:sz w:val="22"/>
          <w:szCs w:val="22"/>
        </w:rPr>
      </w:pPr>
      <w:r>
        <w:rPr>
          <w:rFonts w:eastAsia="Tahoma" w:cs="Tahoma"/>
          <w:b/>
          <w:bCs/>
          <w:sz w:val="22"/>
          <w:szCs w:val="22"/>
        </w:rPr>
        <w:t>L’operatore economico dichiara:</w:t>
      </w:r>
    </w:p>
    <w:p>
      <w:pPr>
        <w:pStyle w:val="Normal"/>
        <w:tabs>
          <w:tab w:val="left" w:pos="284" w:leader="none"/>
          <w:tab w:val="left" w:pos="1276" w:leader="none"/>
        </w:tabs>
        <w:jc w:val="both"/>
        <w:rPr>
          <w:rFonts w:eastAsia="Tahoma" w:cs="Tahoma"/>
          <w:sz w:val="22"/>
          <w:szCs w:val="22"/>
        </w:rPr>
      </w:pPr>
      <w:r>
        <w:rPr>
          <w:rFonts w:eastAsia="Tahoma" w:cs="Tahoma"/>
          <w:sz w:val="22"/>
          <w:szCs w:val="22"/>
        </w:rPr>
      </w:r>
    </w:p>
    <w:p>
      <w:pPr>
        <w:pStyle w:val="Normal"/>
        <w:tabs>
          <w:tab w:val="left" w:pos="908" w:leader="none"/>
          <w:tab w:val="left" w:pos="1900" w:leader="none"/>
        </w:tabs>
        <w:ind w:left="624" w:right="0" w:hanging="0"/>
        <w:jc w:val="both"/>
        <w:rPr>
          <w:rFonts w:eastAsia="Tahoma" w:cs="Tahoma"/>
          <w:b/>
          <w:bCs/>
          <w:sz w:val="22"/>
          <w:szCs w:val="22"/>
        </w:rPr>
      </w:pPr>
      <w:r>
        <w:rPr>
          <w:rFonts w:eastAsia="Tahoma" w:cs="Tahoma"/>
          <w:b/>
          <w:bCs/>
          <w:sz w:val="22"/>
          <w:szCs w:val="22"/>
        </w:rPr>
      </w:r>
    </w:p>
    <w:p>
      <w:pPr>
        <w:pStyle w:val="Normal"/>
        <w:numPr>
          <w:ilvl w:val="0"/>
          <w:numId w:val="8"/>
        </w:numPr>
        <w:tabs>
          <w:tab w:val="left" w:pos="908" w:leader="none"/>
          <w:tab w:val="left" w:pos="1900" w:leader="none"/>
        </w:tabs>
        <w:suppressAutoHyphens w:val="true"/>
        <w:bidi w:val="0"/>
        <w:ind w:left="624" w:right="0" w:hanging="360"/>
        <w:jc w:val="both"/>
        <w:textAlignment w:val="baseline"/>
        <w:rPr>
          <w:rFonts w:eastAsia="Tahoma" w:cs="Tahoma"/>
          <w:sz w:val="22"/>
          <w:szCs w:val="22"/>
        </w:rPr>
      </w:pPr>
      <w:r>
        <w:rPr>
          <w:rFonts w:eastAsia="Tahoma" w:cs="Tahoma"/>
          <w:sz w:val="22"/>
          <w:szCs w:val="22"/>
        </w:rPr>
        <w:t>di essere a conoscenza di tutti gli adempimenti derivanti dal D. Lgs. 9/04/2008 n. 81 e s.m.i., in  materia di sicurezza sul lavoro;</w:t>
      </w:r>
    </w:p>
    <w:p>
      <w:pPr>
        <w:pStyle w:val="Normal"/>
        <w:tabs>
          <w:tab w:val="left" w:pos="284" w:leader="none"/>
          <w:tab w:val="left" w:pos="1276" w:leader="none"/>
        </w:tabs>
        <w:suppressAutoHyphens w:val="true"/>
        <w:bidi w:val="0"/>
        <w:ind w:left="624" w:right="0" w:hanging="340"/>
        <w:jc w:val="left"/>
        <w:textAlignment w:val="baseline"/>
        <w:rPr>
          <w:rFonts w:eastAsia="Tahoma" w:cs="Tahoma"/>
          <w:sz w:val="22"/>
          <w:szCs w:val="22"/>
        </w:rPr>
      </w:pPr>
      <w:r>
        <w:rPr>
          <w:rFonts w:eastAsia="Tahoma" w:cs="Tahoma"/>
          <w:sz w:val="22"/>
          <w:szCs w:val="22"/>
        </w:rPr>
      </w:r>
    </w:p>
    <w:p>
      <w:pPr>
        <w:pStyle w:val="Normal"/>
        <w:widowControl w:val="false"/>
        <w:numPr>
          <w:ilvl w:val="0"/>
          <w:numId w:val="8"/>
        </w:numPr>
        <w:tabs>
          <w:tab w:val="left" w:pos="454" w:leader="none"/>
          <w:tab w:val="left" w:pos="1446" w:leader="none"/>
        </w:tabs>
        <w:suppressAutoHyphens w:val="true"/>
        <w:bidi w:val="0"/>
        <w:spacing w:lineRule="auto" w:line="276"/>
        <w:ind w:left="624" w:right="0" w:hanging="360"/>
        <w:jc w:val="both"/>
        <w:textAlignment w:val="baseline"/>
        <w:rPr>
          <w:rFonts w:eastAsia="Tahoma" w:cs="Tahoma"/>
          <w:sz w:val="22"/>
          <w:szCs w:val="22"/>
        </w:rPr>
      </w:pPr>
      <w:r>
        <w:rPr>
          <w:rFonts w:eastAsia="Tahoma" w:cs="Tahoma"/>
          <w:sz w:val="22"/>
          <w:szCs w:val="22"/>
        </w:rPr>
        <w:t>di accettare senza condizione o riserva alcuna tutte le norme e disposizioni contenute nella documentazione di gara;</w:t>
      </w:r>
    </w:p>
    <w:p>
      <w:pPr>
        <w:pStyle w:val="Normal"/>
        <w:widowControl w:val="false"/>
        <w:tabs>
          <w:tab w:val="left" w:pos="454" w:leader="none"/>
          <w:tab w:val="left" w:pos="1446" w:leader="none"/>
        </w:tabs>
        <w:suppressAutoHyphens w:val="true"/>
        <w:bidi w:val="0"/>
        <w:spacing w:lineRule="auto" w:line="276"/>
        <w:ind w:left="624" w:right="0" w:hanging="340"/>
        <w:jc w:val="left"/>
        <w:textAlignment w:val="baseline"/>
        <w:rPr>
          <w:rFonts w:eastAsia="Tahoma" w:cs="Tahoma"/>
          <w:sz w:val="22"/>
          <w:szCs w:val="22"/>
        </w:rPr>
      </w:pPr>
      <w:r>
        <w:rPr>
          <w:rFonts w:eastAsia="Tahoma" w:cs="Tahoma"/>
          <w:sz w:val="22"/>
          <w:szCs w:val="22"/>
        </w:rPr>
      </w:r>
    </w:p>
    <w:p>
      <w:pPr>
        <w:pStyle w:val="Normal"/>
        <w:widowControl w:val="false"/>
        <w:numPr>
          <w:ilvl w:val="0"/>
          <w:numId w:val="8"/>
        </w:numPr>
        <w:tabs>
          <w:tab w:val="left" w:pos="454" w:leader="none"/>
          <w:tab w:val="left" w:pos="1446" w:leader="none"/>
        </w:tabs>
        <w:suppressAutoHyphens w:val="true"/>
        <w:bidi w:val="0"/>
        <w:spacing w:lineRule="auto" w:line="276"/>
        <w:ind w:left="624" w:right="0" w:hanging="360"/>
        <w:jc w:val="both"/>
        <w:textAlignment w:val="baseline"/>
        <w:rPr>
          <w:rFonts w:eastAsia="Tahoma" w:cs="Calibri Light"/>
          <w:color w:val="00000A"/>
          <w:sz w:val="22"/>
          <w:szCs w:val="22"/>
          <w:lang w:val="it-IT" w:eastAsia="zh-CN" w:bidi="ar-SA"/>
        </w:rPr>
      </w:pPr>
      <w:r>
        <w:rPr>
          <w:rFonts w:eastAsia="Tahoma" w:cs="Tahoma"/>
          <w:color w:val="00000A"/>
          <w:sz w:val="22"/>
          <w:szCs w:val="22"/>
          <w:lang w:val="it-IT" w:eastAsia="zh-CN" w:bidi="ar-SA"/>
        </w:rPr>
        <w:t>di accettare e impegnarsi ad eseguire l’appalto nei modi e nei termini stabiliti nel Capitolato Speciale</w:t>
      </w:r>
      <w:r>
        <w:rPr>
          <w:rFonts w:eastAsia="Tahoma" w:cs="Calibri Light"/>
          <w:color w:val="00000A"/>
          <w:sz w:val="22"/>
          <w:szCs w:val="22"/>
          <w:lang w:val="it-IT" w:eastAsia="zh-CN" w:bidi="ar-SA"/>
        </w:rPr>
        <w:t>;</w:t>
      </w:r>
    </w:p>
    <w:p>
      <w:pPr>
        <w:pStyle w:val="Normal"/>
        <w:widowControl w:val="false"/>
        <w:tabs>
          <w:tab w:val="left" w:pos="454" w:leader="none"/>
          <w:tab w:val="left" w:pos="1446" w:leader="none"/>
        </w:tabs>
        <w:suppressAutoHyphens w:val="true"/>
        <w:bidi w:val="0"/>
        <w:spacing w:lineRule="auto" w:line="276"/>
        <w:ind w:left="624" w:right="0" w:hanging="340"/>
        <w:jc w:val="both"/>
        <w:textAlignment w:val="baseline"/>
        <w:rPr>
          <w:sz w:val="22"/>
          <w:szCs w:val="22"/>
        </w:rPr>
      </w:pPr>
      <w:r>
        <w:rPr>
          <w:sz w:val="22"/>
          <w:szCs w:val="22"/>
        </w:rPr>
      </w:r>
    </w:p>
    <w:p>
      <w:pPr>
        <w:pStyle w:val="Normal"/>
        <w:widowControl w:val="false"/>
        <w:numPr>
          <w:ilvl w:val="0"/>
          <w:numId w:val="8"/>
        </w:numPr>
        <w:tabs>
          <w:tab w:val="left" w:pos="454" w:leader="none"/>
          <w:tab w:val="left" w:pos="1446" w:leader="none"/>
        </w:tabs>
        <w:suppressAutoHyphens w:val="true"/>
        <w:bidi w:val="0"/>
        <w:spacing w:lineRule="auto" w:line="276"/>
        <w:ind w:left="624" w:right="0" w:hanging="360"/>
        <w:jc w:val="both"/>
        <w:textAlignment w:val="baseline"/>
        <w:rPr>
          <w:rFonts w:eastAsia="Tahoma" w:cs="Calibri Light"/>
          <w:color w:val="00000A"/>
          <w:sz w:val="22"/>
          <w:szCs w:val="22"/>
          <w:shd w:fill="FFFFFF" w:val="clear"/>
          <w:lang w:val="it-IT" w:eastAsia="zh-CN" w:bidi="ar-SA"/>
        </w:rPr>
      </w:pPr>
      <w:r>
        <w:rPr>
          <w:rFonts w:eastAsia="Tahoma" w:cs="Calibri Light"/>
          <w:color w:val="00000A"/>
          <w:sz w:val="22"/>
          <w:szCs w:val="22"/>
          <w:shd w:fill="FFFFFF" w:val="clear"/>
          <w:lang w:val="it-IT" w:eastAsia="zh-CN" w:bidi="ar-SA"/>
        </w:rPr>
        <w:t>di accettare in specifico l'art. 12 del Capitolato Speciale relativamente alle opzioni ivi previste.</w:t>
      </w:r>
    </w:p>
    <w:p>
      <w:pPr>
        <w:pStyle w:val="Normal"/>
        <w:widowControl w:val="false"/>
        <w:tabs>
          <w:tab w:val="left" w:pos="454" w:leader="none"/>
          <w:tab w:val="left" w:pos="1446" w:leader="none"/>
        </w:tabs>
        <w:suppressAutoHyphens w:val="true"/>
        <w:bidi w:val="0"/>
        <w:spacing w:lineRule="auto" w:line="276"/>
        <w:ind w:left="624" w:right="0" w:hanging="340"/>
        <w:jc w:val="left"/>
        <w:textAlignment w:val="baseline"/>
        <w:rPr>
          <w:sz w:val="22"/>
          <w:szCs w:val="22"/>
        </w:rPr>
      </w:pPr>
      <w:r>
        <w:rPr>
          <w:sz w:val="22"/>
          <w:szCs w:val="22"/>
        </w:rPr>
      </w:r>
    </w:p>
    <w:p>
      <w:pPr>
        <w:pStyle w:val="Normal"/>
        <w:widowControl w:val="false"/>
        <w:numPr>
          <w:ilvl w:val="0"/>
          <w:numId w:val="8"/>
        </w:numPr>
        <w:tabs>
          <w:tab w:val="left" w:pos="454" w:leader="none"/>
          <w:tab w:val="left" w:pos="1446" w:leader="none"/>
        </w:tabs>
        <w:suppressAutoHyphens w:val="true"/>
        <w:bidi w:val="0"/>
        <w:spacing w:lineRule="auto" w:line="276"/>
        <w:ind w:left="624" w:right="0" w:hanging="360"/>
        <w:jc w:val="both"/>
        <w:textAlignment w:val="baseline"/>
        <w:rPr>
          <w:rFonts w:eastAsia="Tahoma" w:cs="Tahoma"/>
          <w:b w:val="false"/>
          <w:bCs w:val="false"/>
          <w:sz w:val="22"/>
          <w:szCs w:val="22"/>
        </w:rPr>
      </w:pPr>
      <w:r>
        <w:rPr>
          <w:rFonts w:eastAsia="Tahoma" w:cs="Tahoma"/>
          <w:b w:val="false"/>
          <w:bCs w:val="false"/>
          <w:sz w:val="22"/>
          <w:szCs w:val="22"/>
        </w:rPr>
        <w:t xml:space="preserve">di obbligarsi a dare avvio al servizio anche in pendenza della  stipula  del  contratto, convenendo circa il fatto che la mancata esecuzione immediata della prestazione dedotta nella gara determinerebbe un danno al Servizio Committente , ai sensi dell’art. 32, comma 8 e 13, del D.Lgs. n. 50/2016. E’ fatto salvo l’eventuale diritto al rimborso delle spese sostenute per le prestazioni espletate ai sensi dell’art. 32, co. 8, del D. Lgs. n. 50/2016 e s.m.i.; </w:t>
      </w:r>
    </w:p>
    <w:p>
      <w:pPr>
        <w:pStyle w:val="Normal"/>
        <w:widowControl w:val="false"/>
        <w:suppressAutoHyphens w:val="true"/>
        <w:bidi w:val="0"/>
        <w:spacing w:lineRule="auto" w:line="276"/>
        <w:ind w:left="624" w:right="0" w:hanging="340"/>
        <w:jc w:val="left"/>
        <w:textAlignment w:val="baseline"/>
        <w:rPr>
          <w:sz w:val="22"/>
          <w:szCs w:val="22"/>
        </w:rPr>
      </w:pPr>
      <w:r>
        <w:rPr>
          <w:sz w:val="22"/>
          <w:szCs w:val="22"/>
        </w:rPr>
      </w:r>
    </w:p>
    <w:p>
      <w:pPr>
        <w:pStyle w:val="Normal"/>
        <w:widowControl w:val="false"/>
        <w:numPr>
          <w:ilvl w:val="0"/>
          <w:numId w:val="8"/>
        </w:numPr>
        <w:tabs>
          <w:tab w:val="left" w:pos="454" w:leader="none"/>
          <w:tab w:val="left" w:pos="1446" w:leader="none"/>
        </w:tabs>
        <w:suppressAutoHyphens w:val="true"/>
        <w:bidi w:val="0"/>
        <w:spacing w:lineRule="auto" w:line="276"/>
        <w:ind w:left="624" w:right="0" w:hanging="360"/>
        <w:jc w:val="both"/>
        <w:textAlignment w:val="baseline"/>
        <w:rPr>
          <w:rFonts w:eastAsia="Tahoma" w:cs="Tahoma"/>
          <w:sz w:val="22"/>
          <w:szCs w:val="22"/>
        </w:rPr>
      </w:pPr>
      <w:r>
        <w:rPr>
          <w:rFonts w:eastAsia="Tahoma" w:cs="Tahoma"/>
          <w:sz w:val="22"/>
          <w:szCs w:val="22"/>
        </w:rPr>
        <w:t>di impegnarsi ad adempiere a tutti gli obblighi ed adempimenti di cui alla L. 136/2010;</w:t>
      </w:r>
    </w:p>
    <w:p>
      <w:pPr>
        <w:pStyle w:val="Normal"/>
        <w:widowControl w:val="false"/>
        <w:suppressAutoHyphens w:val="true"/>
        <w:bidi w:val="0"/>
        <w:spacing w:lineRule="auto" w:line="276"/>
        <w:ind w:left="624" w:right="0" w:hanging="340"/>
        <w:jc w:val="left"/>
        <w:textAlignment w:val="baseline"/>
        <w:rPr>
          <w:sz w:val="22"/>
          <w:szCs w:val="22"/>
        </w:rPr>
      </w:pPr>
      <w:r>
        <w:rPr>
          <w:sz w:val="22"/>
          <w:szCs w:val="22"/>
        </w:rPr>
      </w:r>
    </w:p>
    <w:p>
      <w:pPr>
        <w:pStyle w:val="Normal"/>
        <w:widowControl w:val="false"/>
        <w:numPr>
          <w:ilvl w:val="0"/>
          <w:numId w:val="8"/>
        </w:numPr>
        <w:tabs>
          <w:tab w:val="left" w:pos="454" w:leader="none"/>
          <w:tab w:val="left" w:pos="966" w:leader="none"/>
        </w:tabs>
        <w:suppressAutoHyphens w:val="true"/>
        <w:bidi w:val="0"/>
        <w:spacing w:lineRule="auto" w:line="276"/>
        <w:ind w:left="624" w:right="0" w:hanging="360"/>
        <w:jc w:val="both"/>
        <w:textAlignment w:val="baseline"/>
        <w:rPr>
          <w:rFonts w:eastAsia="Tahoma" w:cs="Arial"/>
          <w:b w:val="false"/>
          <w:bCs w:val="false"/>
          <w:color w:val="00000A"/>
          <w:sz w:val="22"/>
          <w:szCs w:val="22"/>
          <w:lang w:val="it-IT" w:eastAsia="zh-CN" w:bidi="ar-SA"/>
        </w:rPr>
      </w:pPr>
      <w:r>
        <w:rPr>
          <w:rFonts w:eastAsia="Tahoma" w:cs="Arial"/>
          <w:b w:val="false"/>
          <w:bCs w:val="false"/>
          <w:color w:val="00000A"/>
          <w:sz w:val="22"/>
          <w:szCs w:val="22"/>
          <w:lang w:val="it-IT" w:eastAsia="zh-CN" w:bidi="ar-SA"/>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19.03.90 n. 55 e smi;</w:t>
      </w:r>
    </w:p>
    <w:p>
      <w:pPr>
        <w:pStyle w:val="Normal"/>
        <w:widowControl w:val="false"/>
        <w:suppressAutoHyphens w:val="true"/>
        <w:bidi w:val="0"/>
        <w:spacing w:lineRule="auto" w:line="276"/>
        <w:ind w:left="624" w:right="0" w:hanging="340"/>
        <w:jc w:val="left"/>
        <w:textAlignment w:val="baseline"/>
        <w:rPr>
          <w:sz w:val="22"/>
          <w:szCs w:val="22"/>
        </w:rPr>
      </w:pPr>
      <w:r>
        <w:rPr>
          <w:sz w:val="22"/>
          <w:szCs w:val="22"/>
        </w:rPr>
      </w:r>
    </w:p>
    <w:p>
      <w:pPr>
        <w:pStyle w:val="Normal"/>
        <w:widowControl w:val="false"/>
        <w:numPr>
          <w:ilvl w:val="0"/>
          <w:numId w:val="8"/>
        </w:numPr>
        <w:tabs>
          <w:tab w:val="left" w:pos="1163" w:leader="none"/>
        </w:tabs>
        <w:suppressAutoHyphens w:val="true"/>
        <w:bidi w:val="0"/>
        <w:spacing w:lineRule="auto" w:line="276"/>
        <w:ind w:left="624" w:right="0" w:hanging="360"/>
        <w:jc w:val="both"/>
        <w:textAlignment w:val="baseline"/>
        <w:rPr>
          <w:sz w:val="22"/>
          <w:szCs w:val="22"/>
        </w:rPr>
      </w:pPr>
      <w:bookmarkStart w:id="39" w:name="__DdeLink__86679_1761505160"/>
      <w:r>
        <w:rPr>
          <w:sz w:val="22"/>
          <w:szCs w:val="22"/>
        </w:rPr>
        <w:t>di non aver concluso contratti di lavoro subordinato o autonomo e comunque di non aver attribuito incarichi ad ex dipendenti o incaricati dell'Ente committente che hanno esercitato poteri autoritativi o negoziali, per conto dell'Ente</w:t>
      </w:r>
      <w:bookmarkEnd w:id="39"/>
      <w:r>
        <w:rPr>
          <w:sz w:val="22"/>
          <w:szCs w:val="22"/>
        </w:rPr>
        <w:t xml:space="preserve"> medesimo, per il triennio successivo alla cessazione del rapporto.</w:t>
      </w:r>
    </w:p>
    <w:p>
      <w:pPr>
        <w:pStyle w:val="Normal"/>
        <w:widowControl w:val="false"/>
        <w:tabs>
          <w:tab w:val="left" w:pos="454" w:leader="none"/>
          <w:tab w:val="left" w:pos="1446" w:leader="none"/>
        </w:tabs>
        <w:suppressAutoHyphens w:val="true"/>
        <w:bidi w:val="0"/>
        <w:spacing w:lineRule="auto" w:line="276"/>
        <w:ind w:left="624" w:right="0" w:hanging="340"/>
        <w:jc w:val="left"/>
        <w:textAlignment w:val="baseline"/>
        <w:rPr>
          <w:strike w:val="false"/>
          <w:dstrike w:val="false"/>
          <w:sz w:val="22"/>
          <w:szCs w:val="22"/>
        </w:rPr>
      </w:pPr>
      <w:r>
        <w:rPr>
          <w:strike w:val="false"/>
          <w:dstrike w:val="false"/>
          <w:sz w:val="22"/>
          <w:szCs w:val="22"/>
        </w:rPr>
      </w:r>
    </w:p>
    <w:p>
      <w:pPr>
        <w:pStyle w:val="Normale"/>
        <w:widowControl w:val="false"/>
        <w:numPr>
          <w:ilvl w:val="0"/>
          <w:numId w:val="8"/>
        </w:numPr>
        <w:tabs>
          <w:tab w:val="left" w:pos="-3600" w:leader="none"/>
          <w:tab w:val="left" w:pos="-3240" w:leader="none"/>
          <w:tab w:val="left" w:pos="1118" w:leader="none"/>
        </w:tabs>
        <w:suppressAutoHyphens w:val="true"/>
        <w:bidi w:val="0"/>
        <w:spacing w:lineRule="auto" w:line="276"/>
        <w:ind w:left="624" w:right="0" w:hanging="360"/>
        <w:jc w:val="both"/>
        <w:textAlignment w:val="baseline"/>
        <w:rPr>
          <w:rStyle w:val="Carpredefinitoparagrafo"/>
          <w:rFonts w:eastAsia="Times New Roman" w:cs="Times New Roman"/>
          <w:strike w:val="false"/>
          <w:dstrike w:val="false"/>
          <w:color w:val="00000A"/>
          <w:sz w:val="22"/>
          <w:szCs w:val="22"/>
          <w:lang w:val="it-IT" w:eastAsia="zh-CN" w:bidi="ar-SA"/>
        </w:rPr>
      </w:pPr>
      <w:bookmarkStart w:id="40" w:name="__DdeLink__84435_442667532"/>
      <w:r>
        <w:rPr>
          <w:rStyle w:val="Carpredefinitoparagrafo"/>
          <w:rFonts w:eastAsia="Times New Roman" w:cs="Times New Roman"/>
          <w:strike w:val="false"/>
          <w:dstrike w:val="false"/>
          <w:color w:val="00000A"/>
          <w:sz w:val="22"/>
          <w:szCs w:val="22"/>
          <w:lang w:val="it-IT" w:eastAsia="zh-CN" w:bidi="ar-SA"/>
        </w:rPr>
        <w:t>che il sottoscritto medesimo nonché tutti i dipendenti, collaboratori della società/impresa si obbligano al rispetto delle disposizioni contenute nel codice di comportamento dei dipendenti dell'Unione Tresinaro Secchia, consultabile nel Sito internet istituzionale dell'Ente</w:t>
      </w:r>
      <w:bookmarkEnd w:id="40"/>
      <w:r>
        <w:rPr>
          <w:rStyle w:val="Carpredefinitoparagrafo"/>
          <w:rFonts w:eastAsia="Times New Roman" w:cs="Times New Roman"/>
          <w:strike w:val="false"/>
          <w:dstrike w:val="false"/>
          <w:color w:val="00000A"/>
          <w:sz w:val="22"/>
          <w:szCs w:val="22"/>
          <w:lang w:val="it-IT" w:eastAsia="zh-CN" w:bidi="ar-SA"/>
        </w:rPr>
        <w:t>, nonché al rispetto delle disposizioni applicabili del codice di comportamento dei dipendenti pubblici (D.P.R. n. 62 del 16/04/2013);</w:t>
      </w:r>
    </w:p>
    <w:p>
      <w:pPr>
        <w:pStyle w:val="Normal"/>
        <w:keepNext/>
        <w:widowControl/>
        <w:tabs>
          <w:tab w:val="left" w:pos="1144" w:leader="none"/>
        </w:tabs>
        <w:suppressAutoHyphens w:val="true"/>
        <w:bidi w:val="0"/>
        <w:spacing w:before="120" w:after="60"/>
        <w:ind w:left="624" w:right="0" w:hanging="340"/>
        <w:jc w:val="left"/>
        <w:textAlignment w:val="baseline"/>
        <w:rPr>
          <w:rFonts w:eastAsia="Tahoma" w:cs="Tahoma"/>
          <w:b/>
          <w:bCs/>
          <w:strike w:val="false"/>
          <w:dstrike w:val="false"/>
          <w:sz w:val="22"/>
          <w:szCs w:val="22"/>
        </w:rPr>
      </w:pPr>
      <w:r>
        <w:rPr>
          <w:rFonts w:eastAsia="Tahoma" w:cs="Tahoma"/>
          <w:b/>
          <w:bCs/>
          <w:strike w:val="false"/>
          <w:dstrike w:val="false"/>
          <w:sz w:val="22"/>
          <w:szCs w:val="22"/>
        </w:rPr>
      </w:r>
    </w:p>
    <w:p>
      <w:pPr>
        <w:pStyle w:val="Normal"/>
        <w:widowControl/>
        <w:numPr>
          <w:ilvl w:val="0"/>
          <w:numId w:val="8"/>
        </w:numPr>
        <w:tabs>
          <w:tab w:val="left" w:pos="1144" w:leader="none"/>
        </w:tabs>
        <w:suppressAutoHyphens w:val="true"/>
        <w:bidi w:val="0"/>
        <w:spacing w:before="120" w:after="60"/>
        <w:ind w:left="624" w:right="0" w:hanging="360"/>
        <w:jc w:val="both"/>
        <w:textAlignment w:val="baseline"/>
        <w:rPr>
          <w:rFonts w:eastAsia="Tahoma" w:cs="Tahoma"/>
          <w:bCs/>
          <w:sz w:val="22"/>
          <w:szCs w:val="22"/>
        </w:rPr>
      </w:pPr>
      <w:r>
        <w:rPr>
          <w:rFonts w:eastAsia="Tahoma" w:cs="Tahoma"/>
          <w:b/>
          <w:bCs/>
          <w:strike w:val="false"/>
          <w:dstrike w:val="false"/>
          <w:sz w:val="22"/>
          <w:szCs w:val="22"/>
        </w:rPr>
        <w:t>[Pe</w:t>
      </w:r>
      <w:r>
        <w:rPr>
          <w:rFonts w:eastAsia="Tahoma" w:cs="Tahoma"/>
          <w:b/>
          <w:bCs/>
          <w:sz w:val="22"/>
          <w:szCs w:val="22"/>
        </w:rPr>
        <w:t>r gli operatori economici non residenti e privi di stabile organizzazione in Italia]</w:t>
      </w:r>
      <w:r>
        <w:rPr>
          <w:rFonts w:eastAsia="Tahoma" w:cs="Tahoma"/>
          <w:b w:val="false"/>
          <w:bCs w:val="false"/>
          <w:sz w:val="22"/>
          <w:szCs w:val="22"/>
        </w:rPr>
        <w:t xml:space="preserve"> d</w:t>
      </w:r>
      <w:r>
        <w:rPr>
          <w:rFonts w:cs="Calibri"/>
          <w:b w:val="false"/>
          <w:bCs w:val="false"/>
          <w:sz w:val="22"/>
          <w:szCs w:val="22"/>
        </w:rPr>
        <w:t>i</w:t>
      </w:r>
      <w:r>
        <w:rPr>
          <w:rFonts w:cs="Calibri"/>
          <w:sz w:val="22"/>
          <w:szCs w:val="22"/>
        </w:rPr>
        <w:t xml:space="preserve"> impegnarsi ad </w:t>
      </w:r>
      <w:r>
        <w:rPr>
          <w:rFonts w:cs="Arial"/>
          <w:sz w:val="22"/>
          <w:szCs w:val="22"/>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2"/>
          <w:szCs w:val="22"/>
        </w:rPr>
        <w:t>;</w:t>
      </w:r>
    </w:p>
    <w:p>
      <w:pPr>
        <w:pStyle w:val="Normal"/>
        <w:widowControl w:val="false"/>
        <w:tabs>
          <w:tab w:val="left" w:pos="-15954" w:leader="none"/>
          <w:tab w:val="left" w:pos="-14962" w:leader="none"/>
        </w:tabs>
        <w:ind w:left="850" w:right="0" w:hanging="0"/>
        <w:jc w:val="both"/>
        <w:rPr>
          <w:sz w:val="22"/>
          <w:szCs w:val="22"/>
        </w:rPr>
      </w:pPr>
      <w:r>
        <w:rPr>
          <w:sz w:val="22"/>
          <w:szCs w:val="22"/>
        </w:rPr>
      </w:r>
    </w:p>
    <w:p>
      <w:pPr>
        <w:pStyle w:val="Normal"/>
        <w:widowControl w:val="false"/>
        <w:tabs>
          <w:tab w:val="left" w:pos="454" w:leader="none"/>
          <w:tab w:val="left" w:pos="1446" w:leader="none"/>
        </w:tabs>
        <w:spacing w:lineRule="auto" w:line="276"/>
        <w:ind w:left="454" w:right="0" w:hanging="0"/>
        <w:jc w:val="both"/>
        <w:rPr>
          <w:sz w:val="22"/>
          <w:szCs w:val="22"/>
        </w:rPr>
      </w:pPr>
      <w:r>
        <w:rPr>
          <w:sz w:val="22"/>
          <w:szCs w:val="22"/>
        </w:rPr>
      </w:r>
    </w:p>
    <w:p>
      <w:pPr>
        <w:pStyle w:val="Normal"/>
        <w:widowControl w:val="false"/>
        <w:numPr>
          <w:ilvl w:val="0"/>
          <w:numId w:val="4"/>
        </w:numPr>
        <w:tabs>
          <w:tab w:val="left" w:pos="454" w:leader="none"/>
          <w:tab w:val="left" w:pos="1446" w:leader="none"/>
        </w:tabs>
        <w:spacing w:lineRule="auto" w:line="276"/>
        <w:jc w:val="both"/>
        <w:rPr>
          <w:rFonts w:cs="Arial"/>
          <w:sz w:val="22"/>
          <w:szCs w:val="22"/>
        </w:rPr>
      </w:pPr>
      <w:r>
        <w:rPr>
          <w:rFonts w:cs="Arial"/>
          <w:sz w:val="22"/>
          <w:szCs w:val="22"/>
        </w:rPr>
        <w:t>qualora un partecipante eserciti la facoltà di “</w:t>
      </w:r>
      <w:r>
        <w:rPr>
          <w:rFonts w:cs="Arial"/>
          <w:b/>
          <w:sz w:val="22"/>
          <w:szCs w:val="22"/>
        </w:rPr>
        <w:t>accesso agli atti</w:t>
      </w:r>
      <w:r>
        <w:rPr>
          <w:rFonts w:cs="Arial"/>
          <w:sz w:val="22"/>
          <w:szCs w:val="22"/>
        </w:rPr>
        <w:t>”:</w:t>
      </w:r>
    </w:p>
    <w:p>
      <w:pPr>
        <w:pStyle w:val="Normal"/>
        <w:widowControl w:val="false"/>
        <w:numPr>
          <w:ilvl w:val="0"/>
          <w:numId w:val="3"/>
        </w:numPr>
        <w:tabs>
          <w:tab w:val="left" w:pos="454" w:leader="none"/>
          <w:tab w:val="left" w:pos="1446" w:leader="none"/>
        </w:tabs>
        <w:suppressAutoHyphens w:val="true"/>
        <w:bidi w:val="0"/>
        <w:spacing w:lineRule="auto" w:line="276"/>
        <w:ind w:left="1417" w:right="0" w:hanging="360"/>
        <w:jc w:val="both"/>
        <w:textAlignment w:val="baseline"/>
        <w:rPr>
          <w:rFonts w:eastAsia="Tahoma" w:cs="Tahoma"/>
          <w:sz w:val="22"/>
          <w:szCs w:val="22"/>
        </w:rPr>
      </w:pPr>
      <w:r>
        <w:rPr>
          <w:rFonts w:eastAsia="Tahoma" w:cs="Tahoma"/>
          <w:sz w:val="22"/>
          <w:szCs w:val="22"/>
        </w:rPr>
        <w:t>di autorizzare la stazione appaltante a rilasciare copia di tutta la documentazione presentata per la partecipazione alla procedura in oggetto, ivi compresa l’offerta tecnica e le spiegazioni che saranno eventualmente presentate in sede di verifica delle offerte anomale</w:t>
      </w:r>
    </w:p>
    <w:p>
      <w:pPr>
        <w:pStyle w:val="Normal"/>
        <w:widowControl w:val="false"/>
        <w:tabs>
          <w:tab w:val="left" w:pos="454" w:leader="none"/>
          <w:tab w:val="left" w:pos="1446" w:leader="none"/>
        </w:tabs>
        <w:suppressAutoHyphens w:val="true"/>
        <w:bidi w:val="0"/>
        <w:spacing w:lineRule="auto" w:line="276"/>
        <w:ind w:left="1417" w:right="0" w:hanging="360"/>
        <w:jc w:val="both"/>
        <w:textAlignment w:val="baseline"/>
        <w:rPr>
          <w:sz w:val="22"/>
          <w:szCs w:val="22"/>
        </w:rPr>
      </w:pPr>
      <w:r>
        <w:rPr>
          <w:sz w:val="22"/>
          <w:szCs w:val="22"/>
        </w:rPr>
      </w:r>
    </w:p>
    <w:p>
      <w:pPr>
        <w:pStyle w:val="Normal"/>
        <w:widowControl w:val="false"/>
        <w:tabs>
          <w:tab w:val="left" w:pos="454" w:leader="none"/>
          <w:tab w:val="left" w:pos="1446" w:leader="none"/>
        </w:tabs>
        <w:spacing w:lineRule="auto" w:line="276"/>
        <w:ind w:left="1080" w:right="0" w:hanging="0"/>
        <w:jc w:val="center"/>
        <w:rPr>
          <w:rFonts w:cs="Arial"/>
          <w:sz w:val="22"/>
          <w:szCs w:val="22"/>
        </w:rPr>
      </w:pPr>
      <w:r>
        <w:rPr>
          <w:rFonts w:cs="Arial"/>
          <w:sz w:val="22"/>
          <w:szCs w:val="22"/>
        </w:rPr>
        <w:t>(ovvero)</w:t>
      </w:r>
    </w:p>
    <w:p>
      <w:pPr>
        <w:pStyle w:val="Normal"/>
        <w:widowControl w:val="false"/>
        <w:numPr>
          <w:ilvl w:val="0"/>
          <w:numId w:val="2"/>
        </w:numPr>
        <w:tabs>
          <w:tab w:val="left" w:pos="454" w:leader="none"/>
          <w:tab w:val="left" w:pos="1446" w:leader="none"/>
        </w:tabs>
        <w:suppressAutoHyphens w:val="true"/>
        <w:bidi w:val="0"/>
        <w:spacing w:lineRule="auto" w:line="276"/>
        <w:ind w:left="1361" w:right="0" w:hanging="360"/>
        <w:jc w:val="both"/>
        <w:textAlignment w:val="baseline"/>
        <w:rPr>
          <w:rFonts w:eastAsia="Tahoma" w:cs="Tahoma"/>
          <w:sz w:val="22"/>
          <w:szCs w:val="22"/>
        </w:rPr>
      </w:pPr>
      <w:r>
        <w:rPr>
          <w:rFonts w:eastAsia="Tahoma" w:cs="Tahoma"/>
          <w:sz w:val="22"/>
          <w:szCs w:val="22"/>
        </w:rPr>
        <w:t>di non autorizzare la stazione appaltante a rilasciare copia dell’offerta tecnica e delle spiegazioni che saranno eventualmente richieste in sede di verifica delle offerte anomale, in quanto coperte da segreto tecnico/commerciale. A tal fine allega una dichiarazione denominata “Segreti tecnici e commerciali” che dovrà essere adeguatamente motivata e comprovata ai sensi dell’art. 53, comma 5, lett. a), del Codice</w:t>
      </w:r>
    </w:p>
    <w:p>
      <w:pPr>
        <w:pStyle w:val="Normal"/>
        <w:widowControl w:val="false"/>
        <w:spacing w:lineRule="auto" w:line="276"/>
        <w:ind w:left="454" w:right="0" w:hanging="0"/>
        <w:jc w:val="both"/>
        <w:rPr>
          <w:sz w:val="22"/>
          <w:szCs w:val="22"/>
        </w:rPr>
      </w:pPr>
      <w:r>
        <w:rPr>
          <w:sz w:val="22"/>
          <w:szCs w:val="22"/>
        </w:rPr>
      </w:r>
    </w:p>
    <w:p>
      <w:pPr>
        <w:pStyle w:val="Normal"/>
        <w:widowControl w:val="false"/>
        <w:numPr>
          <w:ilvl w:val="0"/>
          <w:numId w:val="5"/>
        </w:numPr>
        <w:tabs>
          <w:tab w:val="left" w:pos="454" w:leader="none"/>
          <w:tab w:val="left" w:pos="1446" w:leader="none"/>
        </w:tabs>
        <w:suppressAutoHyphens w:val="true"/>
        <w:bidi w:val="0"/>
        <w:spacing w:lineRule="auto" w:line="276"/>
        <w:ind w:left="624" w:right="0" w:hanging="360"/>
        <w:jc w:val="both"/>
        <w:textAlignment w:val="baseline"/>
        <w:rPr>
          <w:rFonts w:eastAsia="Tahoma" w:cs="Calibri Light"/>
          <w:bCs/>
          <w:sz w:val="22"/>
          <w:szCs w:val="22"/>
        </w:rPr>
      </w:pPr>
      <w:r>
        <w:rPr>
          <w:rFonts w:eastAsia="Tahoma" w:cs="Tahoma"/>
          <w:bCs/>
          <w:sz w:val="22"/>
          <w:szCs w:val="22"/>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r>
        <w:rPr>
          <w:rFonts w:eastAsia="Tahoma" w:cs="Calibri Light"/>
          <w:bCs/>
          <w:sz w:val="22"/>
          <w:szCs w:val="22"/>
        </w:rPr>
        <w:t>;</w:t>
      </w:r>
    </w:p>
    <w:p>
      <w:pPr>
        <w:pStyle w:val="Normal"/>
        <w:widowControl w:val="false"/>
        <w:tabs>
          <w:tab w:val="left" w:pos="454" w:leader="none"/>
          <w:tab w:val="left" w:pos="1446" w:leader="none"/>
        </w:tabs>
        <w:ind w:left="1174" w:right="0" w:hanging="0"/>
        <w:jc w:val="both"/>
        <w:rPr>
          <w:rFonts w:eastAsia="Tahoma" w:cs="Tahoma"/>
          <w:bCs/>
          <w:sz w:val="22"/>
          <w:szCs w:val="22"/>
        </w:rPr>
      </w:pPr>
      <w:r>
        <w:rPr>
          <w:rFonts w:eastAsia="Tahoma" w:cs="Tahoma"/>
          <w:bCs/>
          <w:sz w:val="22"/>
          <w:szCs w:val="22"/>
        </w:rPr>
      </w:r>
    </w:p>
    <w:p>
      <w:pPr>
        <w:pStyle w:val="Normal"/>
        <w:widowControl w:val="false"/>
        <w:numPr>
          <w:ilvl w:val="0"/>
          <w:numId w:val="5"/>
        </w:numPr>
        <w:tabs>
          <w:tab w:val="left" w:pos="454" w:leader="none"/>
          <w:tab w:val="left" w:pos="1446" w:leader="none"/>
        </w:tabs>
        <w:suppressAutoHyphens w:val="true"/>
        <w:bidi w:val="0"/>
        <w:ind w:left="680" w:right="0" w:hanging="360"/>
        <w:jc w:val="both"/>
        <w:textAlignment w:val="baseline"/>
        <w:rPr>
          <w:rFonts w:eastAsia="Tahoma" w:cs="Tahoma"/>
          <w:bCs/>
          <w:sz w:val="22"/>
          <w:szCs w:val="22"/>
        </w:rPr>
      </w:pPr>
      <w:r>
        <w:rPr>
          <w:rFonts w:eastAsia="Tahoma" w:cs="Tahoma"/>
          <w:bCs/>
          <w:sz w:val="22"/>
          <w:szCs w:val="22"/>
        </w:rPr>
        <w:t>di non aver violato l’art. 5, comma 2, lett. c), l. 15 dicembre 1990, n. 386 (“Nuova disciplina sanzionatoria degli assegni bancari”);</w:t>
      </w:r>
    </w:p>
    <w:p>
      <w:pPr>
        <w:pStyle w:val="Normal"/>
        <w:widowControl w:val="false"/>
        <w:tabs>
          <w:tab w:val="left" w:pos="454" w:leader="none"/>
          <w:tab w:val="left" w:pos="1446" w:leader="none"/>
        </w:tabs>
        <w:ind w:left="1174" w:right="0" w:hanging="0"/>
        <w:jc w:val="both"/>
        <w:rPr>
          <w:rFonts w:eastAsia="Tahoma" w:cs="Tahoma"/>
          <w:bCs/>
          <w:color w:val="000000"/>
          <w:sz w:val="22"/>
          <w:szCs w:val="22"/>
          <w:lang w:bidi="ar-SA"/>
        </w:rPr>
      </w:pPr>
      <w:r>
        <w:rPr>
          <w:rFonts w:eastAsia="Tahoma" w:cs="Tahoma"/>
          <w:bCs/>
          <w:color w:val="000000"/>
          <w:sz w:val="22"/>
          <w:szCs w:val="22"/>
          <w:lang w:bidi="ar-SA"/>
        </w:rPr>
      </w:r>
    </w:p>
    <w:p>
      <w:pPr>
        <w:pStyle w:val="Normal"/>
        <w:widowControl w:val="false"/>
        <w:numPr>
          <w:ilvl w:val="0"/>
          <w:numId w:val="5"/>
        </w:numPr>
        <w:tabs>
          <w:tab w:val="left" w:pos="454" w:leader="none"/>
          <w:tab w:val="left" w:pos="1446" w:leader="none"/>
        </w:tabs>
        <w:suppressAutoHyphens w:val="true"/>
        <w:bidi w:val="0"/>
        <w:ind w:left="680" w:right="0" w:hanging="360"/>
        <w:jc w:val="both"/>
        <w:textAlignment w:val="baseline"/>
        <w:rPr>
          <w:rFonts w:eastAsia="Tahoma" w:cs="Verdana"/>
          <w:bCs/>
          <w:color w:val="000000"/>
          <w:sz w:val="22"/>
          <w:szCs w:val="22"/>
          <w:lang w:bidi="ar-SA"/>
        </w:rPr>
      </w:pPr>
      <w:r>
        <w:rPr>
          <w:rFonts w:eastAsia="Tahoma" w:cs="Verdana"/>
          <w:bCs/>
          <w:color w:val="000000"/>
          <w:sz w:val="22"/>
          <w:szCs w:val="22"/>
          <w:lang w:bidi="ar-SA"/>
        </w:rPr>
        <w:t>di essere informato del fatto che le comunicazioni inerenti la procedura, incluse le comunicazioni di cui all’art. 76, comma 5 del Codice, avverranno mediante il Sistema SATER, all’indirizzo PEC indicato in fase di registrazione;</w:t>
      </w:r>
    </w:p>
    <w:p>
      <w:pPr>
        <w:pStyle w:val="Normal"/>
        <w:widowControl w:val="false"/>
        <w:spacing w:lineRule="auto" w:line="276"/>
        <w:ind w:left="1174" w:right="0" w:hanging="0"/>
        <w:jc w:val="both"/>
        <w:rPr>
          <w:b/>
          <w:sz w:val="22"/>
          <w:szCs w:val="22"/>
        </w:rPr>
      </w:pPr>
      <w:r>
        <w:rPr>
          <w:b/>
          <w:sz w:val="22"/>
          <w:szCs w:val="22"/>
        </w:rPr>
      </w:r>
    </w:p>
    <w:p>
      <w:pPr>
        <w:pStyle w:val="Normal"/>
        <w:widowControl w:val="false"/>
        <w:numPr>
          <w:ilvl w:val="0"/>
          <w:numId w:val="5"/>
        </w:numPr>
        <w:tabs>
          <w:tab w:val="left" w:pos="454" w:leader="none"/>
          <w:tab w:val="left" w:pos="1446" w:leader="none"/>
        </w:tabs>
        <w:suppressAutoHyphens w:val="true"/>
        <w:bidi w:val="0"/>
        <w:spacing w:lineRule="auto" w:line="276"/>
        <w:ind w:left="680" w:right="0" w:hanging="360"/>
        <w:jc w:val="both"/>
        <w:textAlignment w:val="baseline"/>
        <w:rPr>
          <w:rFonts w:cs="Arial"/>
          <w:sz w:val="22"/>
          <w:szCs w:val="22"/>
        </w:rPr>
      </w:pPr>
      <w:r>
        <w:rPr>
          <w:rFonts w:cs="Arial"/>
          <w:sz w:val="22"/>
          <w:szCs w:val="22"/>
        </w:rPr>
        <w:t xml:space="preserve">di essere informato, </w:t>
      </w:r>
      <w:r>
        <w:rPr>
          <w:rFonts w:eastAsia="Tahoma" w:cs="Tahoma"/>
          <w:bCs/>
          <w:sz w:val="22"/>
          <w:szCs w:val="22"/>
        </w:rPr>
        <w:t xml:space="preserve">ai sensi dell’art. 13 del Regolamento Europeo n. 679/2016 </w:t>
      </w:r>
      <w:r>
        <w:rPr>
          <w:rFonts w:cs="Arial"/>
          <w:sz w:val="22"/>
          <w:szCs w:val="22"/>
        </w:rPr>
        <w:t>che i dati personali raccolti saranno trattati, anche con strumenti informatici, esclusivamente nell’ambito della presente gara, nonché dell’esistenza dei diritti di cui al medesimo Regolamento.</w:t>
      </w:r>
    </w:p>
    <w:p>
      <w:pPr>
        <w:pStyle w:val="Normal"/>
        <w:tabs>
          <w:tab w:val="left" w:pos="454" w:leader="none"/>
          <w:tab w:val="left" w:pos="1446" w:leader="none"/>
        </w:tabs>
        <w:spacing w:lineRule="auto" w:line="276"/>
        <w:ind w:left="454" w:right="0" w:hanging="0"/>
        <w:jc w:val="both"/>
        <w:rPr>
          <w:sz w:val="22"/>
          <w:szCs w:val="22"/>
        </w:rPr>
      </w:pPr>
      <w:r>
        <w:rPr>
          <w:sz w:val="22"/>
          <w:szCs w:val="22"/>
        </w:rPr>
      </w:r>
    </w:p>
    <w:p>
      <w:pPr>
        <w:pStyle w:val="Normal"/>
        <w:widowControl w:val="false"/>
        <w:tabs>
          <w:tab w:val="left" w:pos="454" w:leader="none"/>
          <w:tab w:val="left" w:pos="1446" w:leader="none"/>
        </w:tabs>
        <w:spacing w:lineRule="auto" w:line="276"/>
        <w:ind w:left="454" w:right="0" w:hanging="0"/>
        <w:jc w:val="both"/>
        <w:rPr>
          <w:rFonts w:cs="Tahoma"/>
          <w:sz w:val="22"/>
          <w:szCs w:val="22"/>
        </w:rPr>
      </w:pPr>
      <w:r>
        <w:rPr>
          <w:rFonts w:cs="Tahoma"/>
          <w:sz w:val="22"/>
          <w:szCs w:val="22"/>
        </w:rPr>
      </w:r>
    </w:p>
    <w:p>
      <w:pPr>
        <w:pStyle w:val="Normal"/>
        <w:widowControl/>
        <w:tabs>
          <w:tab w:val="left" w:pos="0" w:leader="none"/>
        </w:tabs>
        <w:jc w:val="center"/>
        <w:rPr>
          <w:rFonts w:cs="Tahoma"/>
          <w:sz w:val="22"/>
          <w:szCs w:val="22"/>
        </w:rPr>
      </w:pPr>
      <w:r>
        <w:rPr>
          <w:rFonts w:cs="Tahoma"/>
          <w:sz w:val="22"/>
          <w:szCs w:val="22"/>
        </w:rPr>
        <w:tab/>
        <w:tab/>
        <w:tab/>
        <w:tab/>
        <w:tab/>
        <w:tab/>
      </w:r>
    </w:p>
    <w:p>
      <w:pPr>
        <w:pStyle w:val="Normal"/>
        <w:widowControl/>
        <w:tabs>
          <w:tab w:val="left" w:pos="0" w:leader="none"/>
        </w:tabs>
        <w:spacing w:lineRule="auto" w:line="360"/>
        <w:jc w:val="right"/>
        <w:rPr>
          <w:rFonts w:cs="Tahoma"/>
          <w:sz w:val="22"/>
          <w:szCs w:val="22"/>
        </w:rPr>
      </w:pPr>
      <w:r>
        <w:rPr>
          <w:rFonts w:cs="Tahoma"/>
          <w:sz w:val="22"/>
          <w:szCs w:val="22"/>
        </w:rPr>
      </w:r>
    </w:p>
    <w:p>
      <w:pPr>
        <w:pStyle w:val="Normal"/>
        <w:tabs>
          <w:tab w:val="left" w:pos="0" w:leader="none"/>
        </w:tabs>
        <w:jc w:val="center"/>
        <w:rPr>
          <w:sz w:val="22"/>
          <w:szCs w:val="22"/>
        </w:rPr>
      </w:pPr>
      <w:r>
        <w:rPr>
          <w:sz w:val="22"/>
          <w:szCs w:val="22"/>
        </w:rPr>
        <w:t xml:space="preserve">          </w:t>
      </w:r>
      <w:r>
        <w:rPr>
          <w:sz w:val="22"/>
          <w:szCs w:val="22"/>
        </w:rPr>
        <w:tab/>
        <w:tab/>
        <w:tab/>
        <w:tab/>
        <w:tab/>
        <w:tab/>
        <w:t xml:space="preserve">     IL RICHIEDENTE</w:t>
      </w:r>
    </w:p>
    <w:p>
      <w:pPr>
        <w:pStyle w:val="Normal"/>
        <w:tabs>
          <w:tab w:val="left" w:pos="0" w:leader="none"/>
        </w:tabs>
        <w:jc w:val="center"/>
        <w:rPr>
          <w:sz w:val="22"/>
          <w:szCs w:val="22"/>
        </w:rPr>
      </w:pPr>
      <w:r>
        <w:rPr>
          <w:sz w:val="22"/>
          <w:szCs w:val="22"/>
        </w:rPr>
      </w:r>
    </w:p>
    <w:p>
      <w:pPr>
        <w:pStyle w:val="Normal"/>
        <w:spacing w:lineRule="auto" w:line="360"/>
        <w:ind w:left="4956" w:right="0" w:firstLine="708"/>
        <w:jc w:val="both"/>
        <w:rPr>
          <w:sz w:val="22"/>
          <w:szCs w:val="22"/>
        </w:rPr>
      </w:pPr>
      <w:r>
        <w:rPr>
          <w:sz w:val="22"/>
          <w:szCs w:val="22"/>
        </w:rPr>
        <w:t>______________________________</w:t>
      </w:r>
    </w:p>
    <w:p>
      <w:pPr>
        <w:pStyle w:val="Normal"/>
        <w:spacing w:lineRule="auto" w:line="360"/>
        <w:ind w:left="4956" w:right="0" w:firstLine="708"/>
        <w:jc w:val="both"/>
        <w:rPr>
          <w:b w:val="false"/>
          <w:bCs w:val="false"/>
          <w:i w:val="false"/>
          <w:iCs w:val="false"/>
          <w:sz w:val="22"/>
          <w:szCs w:val="22"/>
          <w:u w:val="none"/>
        </w:rPr>
      </w:pPr>
      <w:r>
        <w:rPr>
          <w:b w:val="false"/>
          <w:bCs w:val="false"/>
          <w:i w:val="false"/>
          <w:iCs w:val="false"/>
          <w:sz w:val="22"/>
          <w:szCs w:val="22"/>
          <w:u w:val="none"/>
        </w:rPr>
        <w:t xml:space="preserve">               </w:t>
      </w:r>
      <w:r>
        <w:rPr>
          <w:b w:val="false"/>
          <w:bCs w:val="false"/>
          <w:i w:val="false"/>
          <w:iCs w:val="false"/>
          <w:sz w:val="22"/>
          <w:szCs w:val="22"/>
          <w:u w:val="none"/>
        </w:rPr>
        <w:t>(firmato digitalmente)</w:t>
      </w:r>
    </w:p>
    <w:p>
      <w:pPr>
        <w:pStyle w:val="Normal"/>
        <w:spacing w:lineRule="auto" w:line="360"/>
        <w:ind w:left="4956" w:right="0" w:firstLine="708"/>
        <w:jc w:val="both"/>
        <w:rPr>
          <w:b w:val="false"/>
          <w:bCs w:val="false"/>
          <w:i w:val="false"/>
          <w:iCs w:val="false"/>
          <w:sz w:val="22"/>
          <w:szCs w:val="22"/>
          <w:u w:val="none"/>
        </w:rPr>
      </w:pPr>
      <w:r>
        <w:rPr>
          <w:b w:val="false"/>
          <w:bCs w:val="false"/>
          <w:i w:val="false"/>
          <w:iCs w:val="false"/>
          <w:sz w:val="22"/>
          <w:szCs w:val="22"/>
          <w:u w:val="none"/>
        </w:rPr>
      </w:r>
    </w:p>
    <w:p>
      <w:pPr>
        <w:pStyle w:val="Normal"/>
        <w:spacing w:lineRule="auto" w:line="360"/>
        <w:ind w:left="4956" w:right="0" w:firstLine="708"/>
        <w:jc w:val="both"/>
        <w:rPr>
          <w:b w:val="false"/>
          <w:bCs w:val="false"/>
          <w:i w:val="false"/>
          <w:iCs w:val="false"/>
          <w:sz w:val="22"/>
          <w:szCs w:val="22"/>
          <w:u w:val="none"/>
        </w:rPr>
      </w:pPr>
      <w:r>
        <w:rPr>
          <w:b w:val="false"/>
          <w:bCs w:val="false"/>
          <w:i w:val="false"/>
          <w:iCs w:val="false"/>
          <w:sz w:val="22"/>
          <w:szCs w:val="22"/>
          <w:u w:val="none"/>
        </w:rPr>
      </w:r>
    </w:p>
    <w:p>
      <w:pPr>
        <w:pStyle w:val="Normal"/>
        <w:widowControl w:val="false"/>
        <w:tabs>
          <w:tab w:val="left" w:pos="142" w:leader="none"/>
        </w:tabs>
        <w:jc w:val="both"/>
        <w:rPr>
          <w:b/>
          <w:i/>
          <w:sz w:val="22"/>
          <w:szCs w:val="22"/>
          <w:u w:val="single"/>
        </w:rPr>
      </w:pPr>
      <w:r>
        <w:rPr>
          <w:b/>
          <w:i/>
          <w:sz w:val="22"/>
          <w:szCs w:val="22"/>
          <w:u w:val="single"/>
        </w:rPr>
      </w:r>
    </w:p>
    <w:p>
      <w:pPr>
        <w:pStyle w:val="Normal"/>
        <w:widowControl w:val="false"/>
        <w:tabs>
          <w:tab w:val="left" w:pos="142" w:leader="none"/>
        </w:tabs>
        <w:spacing w:lineRule="auto" w:line="360"/>
        <w:jc w:val="both"/>
        <w:rPr>
          <w:rFonts w:cs="Tahoma"/>
          <w:b/>
          <w:sz w:val="22"/>
          <w:szCs w:val="22"/>
        </w:rPr>
      </w:pPr>
      <w:r>
        <w:rPr>
          <w:rFonts w:cs="Tahoma"/>
          <w:b/>
          <w:i/>
          <w:sz w:val="22"/>
          <w:szCs w:val="22"/>
          <w:u w:val="single"/>
        </w:rPr>
        <w:t>N.B.</w:t>
      </w:r>
      <w:r>
        <w:rPr>
          <w:rFonts w:cs="Tahoma"/>
          <w:sz w:val="22"/>
          <w:szCs w:val="22"/>
        </w:rPr>
        <w:t xml:space="preserve">: </w:t>
      </w:r>
      <w:r>
        <w:rPr>
          <w:rFonts w:cs="Tahoma"/>
          <w:b/>
          <w:sz w:val="22"/>
          <w:szCs w:val="22"/>
        </w:rPr>
        <w:t>Allegare la fotocopia di un documento di riconoscimento, in corso di validità, del sottoscrittore.</w:t>
      </w:r>
    </w:p>
    <w:p>
      <w:pPr>
        <w:pStyle w:val="Normal"/>
        <w:pageBreakBefore/>
        <w:spacing w:lineRule="auto" w:line="360"/>
        <w:jc w:val="both"/>
        <w:rPr>
          <w:rFonts w:cs="Arial"/>
          <w:b/>
          <w:sz w:val="22"/>
          <w:szCs w:val="22"/>
          <w:lang w:val="it-IT"/>
        </w:rPr>
      </w:pPr>
      <w:r>
        <w:rPr>
          <w:rFonts w:cs="Arial"/>
          <w:b/>
          <w:sz w:val="22"/>
          <w:szCs w:val="22"/>
          <w:lang w:val="it-IT"/>
        </w:rPr>
      </w:r>
    </w:p>
    <w:p>
      <w:pPr>
        <w:pStyle w:val="Normal"/>
        <w:spacing w:lineRule="auto" w:line="360"/>
        <w:jc w:val="both"/>
        <w:rPr>
          <w:rFonts w:cs="Arial"/>
          <w:b/>
          <w:sz w:val="22"/>
          <w:szCs w:val="22"/>
          <w:lang w:val="it-IT"/>
        </w:rPr>
      </w:pPr>
      <w:r>
        <w:rPr>
          <w:rFonts w:cs="Arial"/>
          <w:b/>
          <w:sz w:val="22"/>
          <w:szCs w:val="22"/>
          <w:lang w:val="it-IT"/>
        </w:rPr>
        <w:t>Ulteriori indicazioni necessarie all’effettuazione degli accertamenti relativi alle singole cause di esclusione.</w:t>
      </w:r>
    </w:p>
    <w:p>
      <w:pPr>
        <w:pStyle w:val="Normal"/>
        <w:spacing w:lineRule="auto" w:line="360"/>
        <w:jc w:val="both"/>
        <w:rPr>
          <w:rFonts w:cs="Arial"/>
          <w:sz w:val="22"/>
          <w:szCs w:val="22"/>
          <w:lang w:val="it-IT"/>
        </w:rPr>
      </w:pPr>
      <w:r>
        <w:rPr>
          <w:rFonts w:cs="Arial"/>
          <w:sz w:val="22"/>
          <w:szCs w:val="22"/>
          <w:lang w:val="it-IT"/>
        </w:rPr>
      </w:r>
    </w:p>
    <w:p>
      <w:pPr>
        <w:pStyle w:val="Normal"/>
        <w:spacing w:lineRule="auto" w:line="360"/>
        <w:jc w:val="both"/>
        <w:rPr>
          <w:rFonts w:cs="Arial"/>
          <w:sz w:val="22"/>
          <w:szCs w:val="22"/>
          <w:lang w:val="it-IT"/>
        </w:rPr>
      </w:pPr>
      <w:r>
        <w:rPr>
          <w:rFonts w:cs="Arial"/>
          <w:sz w:val="22"/>
          <w:szCs w:val="22"/>
          <w:lang w:val="it-IT"/>
        </w:rPr>
        <w:t>Ufficio/sede dell’Agenzia delle Entrate:</w:t>
      </w:r>
    </w:p>
    <w:p>
      <w:pPr>
        <w:pStyle w:val="Normal"/>
        <w:spacing w:lineRule="auto" w:line="360"/>
        <w:jc w:val="both"/>
        <w:rPr>
          <w:rFonts w:cs="Arial"/>
          <w:sz w:val="22"/>
          <w:szCs w:val="22"/>
          <w:lang w:val="it-IT"/>
        </w:rPr>
      </w:pPr>
      <w:r>
        <w:rPr>
          <w:rFonts w:cs="Arial"/>
          <w:sz w:val="22"/>
          <w:szCs w:val="22"/>
          <w:lang w:val="it-IT"/>
        </w:rPr>
        <w:t xml:space="preserve">Ufficio di __________________________, città __________________________________, Prov. _____, via _________________________, n. _____, CAP _______ tel. _________________, e-mail ________________________________, </w:t>
      </w:r>
    </w:p>
    <w:p>
      <w:pPr>
        <w:pStyle w:val="Normal"/>
        <w:spacing w:lineRule="auto" w:line="360"/>
        <w:jc w:val="both"/>
        <w:rPr>
          <w:rFonts w:cs="Arial"/>
          <w:sz w:val="22"/>
          <w:szCs w:val="22"/>
          <w:lang w:val="it-IT"/>
        </w:rPr>
      </w:pPr>
      <w:r>
        <w:rPr>
          <w:rFonts w:cs="Arial"/>
          <w:sz w:val="22"/>
          <w:szCs w:val="22"/>
          <w:lang w:val="it-IT"/>
        </w:rPr>
        <w:t>PEC _____________________________________.</w:t>
      </w:r>
    </w:p>
    <w:p>
      <w:pPr>
        <w:pStyle w:val="Normal"/>
        <w:spacing w:lineRule="auto" w:line="360"/>
        <w:jc w:val="both"/>
        <w:rPr>
          <w:rFonts w:cs="Arial"/>
          <w:sz w:val="22"/>
          <w:szCs w:val="22"/>
          <w:lang w:val="it-IT"/>
        </w:rPr>
      </w:pPr>
      <w:r>
        <w:rPr>
          <w:rFonts w:cs="Arial"/>
          <w:sz w:val="22"/>
          <w:szCs w:val="22"/>
          <w:lang w:val="it-IT"/>
        </w:rPr>
      </w:r>
    </w:p>
    <w:p>
      <w:pPr>
        <w:pStyle w:val="Normal"/>
        <w:spacing w:lineRule="auto" w:line="360"/>
        <w:jc w:val="both"/>
        <w:rPr>
          <w:rFonts w:cs="Arial"/>
          <w:sz w:val="22"/>
          <w:szCs w:val="22"/>
          <w:lang w:val="it-IT"/>
        </w:rPr>
      </w:pPr>
      <w:r>
        <w:rPr>
          <w:rFonts w:cs="Arial"/>
          <w:sz w:val="22"/>
          <w:szCs w:val="22"/>
          <w:lang w:val="it-IT"/>
        </w:rPr>
      </w:r>
    </w:p>
    <w:p>
      <w:pPr>
        <w:pStyle w:val="Normal"/>
        <w:spacing w:lineRule="auto" w:line="360"/>
        <w:jc w:val="both"/>
        <w:rPr>
          <w:rFonts w:cs="Arial"/>
          <w:sz w:val="22"/>
          <w:szCs w:val="22"/>
          <w:lang w:val="it-IT"/>
        </w:rPr>
      </w:pPr>
      <w:r>
        <w:rPr>
          <w:rFonts w:cs="Arial"/>
          <w:sz w:val="22"/>
          <w:szCs w:val="22"/>
          <w:lang w:val="it-IT"/>
        </w:rPr>
        <w:t>Ufficio della Provincia competente per la certificazione di cui alla legge 68/1999:</w:t>
      </w:r>
    </w:p>
    <w:p>
      <w:pPr>
        <w:pStyle w:val="Normal"/>
        <w:spacing w:lineRule="auto" w:line="360"/>
        <w:jc w:val="both"/>
        <w:rPr>
          <w:rFonts w:cs="Arial"/>
          <w:sz w:val="22"/>
          <w:szCs w:val="22"/>
          <w:lang w:val="it-IT"/>
        </w:rPr>
      </w:pPr>
      <w:r>
        <w:rPr>
          <w:rFonts w:cs="Arial"/>
          <w:sz w:val="22"/>
          <w:szCs w:val="22"/>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tabs>
          <w:tab w:val="left" w:pos="0" w:leader="none"/>
        </w:tabs>
        <w:spacing w:lineRule="auto" w:line="360" w:before="0" w:after="0"/>
        <w:jc w:val="left"/>
        <w:rPr>
          <w:rFonts w:cs="Tahoma"/>
          <w:sz w:val="22"/>
          <w:szCs w:val="22"/>
        </w:rPr>
      </w:pPr>
      <w:r>
        <w:rPr>
          <w:rFonts w:cs="Tahoma"/>
          <w:sz w:val="22"/>
          <w:szCs w:val="22"/>
        </w:rPr>
      </w:r>
    </w:p>
    <w:p>
      <w:pPr>
        <w:pStyle w:val="Normal"/>
        <w:widowControl/>
        <w:tabs>
          <w:tab w:val="left" w:pos="0" w:leader="none"/>
        </w:tabs>
        <w:spacing w:lineRule="auto" w:line="360" w:before="0" w:after="0"/>
        <w:jc w:val="left"/>
        <w:rPr>
          <w:rFonts w:cs="Tahoma"/>
          <w:sz w:val="22"/>
          <w:szCs w:val="22"/>
        </w:rPr>
      </w:pPr>
      <w:r>
        <w:rPr>
          <w:rFonts w:cs="Tahoma"/>
          <w:sz w:val="22"/>
          <w:szCs w:val="22"/>
        </w:rPr>
      </w:r>
    </w:p>
    <w:p>
      <w:pPr>
        <w:pStyle w:val="Normal"/>
        <w:widowControl/>
        <w:tabs>
          <w:tab w:val="left" w:pos="0" w:leader="none"/>
        </w:tabs>
        <w:spacing w:lineRule="auto" w:line="360" w:before="0" w:after="0"/>
        <w:jc w:val="both"/>
        <w:rPr>
          <w:rFonts w:cs="Tahoma"/>
          <w:sz w:val="22"/>
          <w:szCs w:val="22"/>
        </w:rPr>
      </w:pPr>
      <w:r>
        <w:rPr>
          <w:rFonts w:cs="Tahoma"/>
          <w:sz w:val="22"/>
          <w:szCs w:val="22"/>
        </w:rPr>
        <w:t>Luogo e data ___________________</w:t>
      </w:r>
    </w:p>
    <w:p>
      <w:pPr>
        <w:pStyle w:val="Normal"/>
        <w:tabs>
          <w:tab w:val="left" w:pos="0" w:leader="none"/>
        </w:tabs>
        <w:jc w:val="center"/>
        <w:rPr>
          <w:sz w:val="22"/>
          <w:szCs w:val="22"/>
        </w:rPr>
      </w:pPr>
      <w:r>
        <w:rPr>
          <w:sz w:val="22"/>
          <w:szCs w:val="22"/>
        </w:rPr>
        <w:t xml:space="preserve">              </w:t>
      </w:r>
      <w:r>
        <w:rPr>
          <w:sz w:val="22"/>
          <w:szCs w:val="22"/>
        </w:rPr>
        <w:tab/>
        <w:tab/>
        <w:tab/>
        <w:tab/>
        <w:tab/>
        <w:tab/>
        <w:t xml:space="preserve"> IL RICHIEDENTE</w:t>
      </w:r>
    </w:p>
    <w:p>
      <w:pPr>
        <w:pStyle w:val="Normal"/>
        <w:tabs>
          <w:tab w:val="left" w:pos="0" w:leader="none"/>
        </w:tabs>
        <w:jc w:val="center"/>
        <w:rPr>
          <w:sz w:val="22"/>
          <w:szCs w:val="22"/>
        </w:rPr>
      </w:pPr>
      <w:r>
        <w:rPr>
          <w:sz w:val="22"/>
          <w:szCs w:val="22"/>
        </w:rPr>
      </w:r>
    </w:p>
    <w:p>
      <w:pPr>
        <w:pStyle w:val="Normal"/>
        <w:spacing w:lineRule="auto" w:line="360"/>
        <w:ind w:left="4956" w:right="0" w:firstLine="708"/>
        <w:jc w:val="both"/>
        <w:rPr>
          <w:sz w:val="22"/>
          <w:szCs w:val="22"/>
        </w:rPr>
      </w:pPr>
      <w:r>
        <w:rPr>
          <w:sz w:val="22"/>
          <w:szCs w:val="22"/>
        </w:rPr>
        <w:t>______________________________</w:t>
      </w:r>
    </w:p>
    <w:p>
      <w:pPr>
        <w:pStyle w:val="Normal"/>
        <w:spacing w:lineRule="auto" w:line="360"/>
        <w:ind w:left="4956" w:right="0" w:firstLine="708"/>
        <w:jc w:val="both"/>
        <w:rPr>
          <w:b w:val="false"/>
          <w:bCs w:val="false"/>
          <w:i w:val="false"/>
          <w:iCs w:val="false"/>
          <w:sz w:val="22"/>
          <w:szCs w:val="22"/>
          <w:u w:val="none"/>
        </w:rPr>
      </w:pPr>
      <w:r>
        <w:rPr>
          <w:b w:val="false"/>
          <w:bCs w:val="false"/>
          <w:i w:val="false"/>
          <w:iCs w:val="false"/>
          <w:sz w:val="22"/>
          <w:szCs w:val="22"/>
          <w:u w:val="none"/>
        </w:rPr>
        <w:t xml:space="preserve">                             </w:t>
      </w:r>
      <w:r>
        <w:rPr>
          <w:b w:val="false"/>
          <w:bCs w:val="false"/>
          <w:i w:val="false"/>
          <w:iCs w:val="false"/>
          <w:sz w:val="22"/>
          <w:szCs w:val="22"/>
          <w:u w:val="none"/>
        </w:rPr>
        <w:t>(firmato digitalmente)</w:t>
      </w:r>
    </w:p>
    <w:p>
      <w:pPr>
        <w:pStyle w:val="Normal"/>
        <w:spacing w:lineRule="auto" w:line="360"/>
        <w:ind w:left="4956" w:right="0" w:firstLine="708"/>
        <w:jc w:val="both"/>
        <w:rPr>
          <w:b w:val="false"/>
          <w:bCs w:val="false"/>
          <w:i w:val="false"/>
          <w:iCs w:val="false"/>
          <w:sz w:val="22"/>
          <w:szCs w:val="22"/>
          <w:u w:val="none"/>
        </w:rPr>
      </w:pPr>
      <w:r>
        <w:rPr>
          <w:b w:val="false"/>
          <w:bCs w:val="false"/>
          <w:i w:val="false"/>
          <w:iCs w:val="false"/>
          <w:sz w:val="22"/>
          <w:szCs w:val="22"/>
          <w:u w:val="none"/>
        </w:rPr>
      </w:r>
    </w:p>
    <w:p>
      <w:pPr>
        <w:pStyle w:val="Normal"/>
        <w:spacing w:lineRule="auto" w:line="360"/>
        <w:ind w:left="4956" w:right="0" w:firstLine="708"/>
        <w:jc w:val="both"/>
        <w:rPr>
          <w:b w:val="false"/>
          <w:bCs w:val="false"/>
          <w:i w:val="false"/>
          <w:iCs w:val="false"/>
          <w:sz w:val="22"/>
          <w:szCs w:val="22"/>
          <w:u w:val="none"/>
        </w:rPr>
      </w:pPr>
      <w:r>
        <w:rPr>
          <w:b w:val="false"/>
          <w:bCs w:val="false"/>
          <w:i w:val="false"/>
          <w:iCs w:val="false"/>
          <w:sz w:val="22"/>
          <w:szCs w:val="22"/>
          <w:u w:val="none"/>
        </w:rPr>
      </w:r>
    </w:p>
    <w:p>
      <w:pPr>
        <w:pStyle w:val="Normal"/>
        <w:widowControl w:val="false"/>
        <w:tabs>
          <w:tab w:val="left" w:pos="142" w:leader="none"/>
        </w:tabs>
        <w:jc w:val="both"/>
        <w:rPr/>
      </w:pPr>
      <w:r>
        <w:rPr/>
      </w:r>
    </w:p>
    <w:sectPr>
      <w:headerReference w:type="default" r:id="rId2"/>
      <w:footerReference w:type="default" r:id="rId3"/>
      <w:footnotePr>
        <w:numFmt w:val="decimal"/>
      </w:footnotePr>
      <w:type w:val="nextPage"/>
      <w:pgSz w:w="11906" w:h="16838"/>
      <w:pgMar w:left="851" w:right="855" w:header="720" w:top="851" w:footer="720" w:bottom="1279"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OpenSymbol">
    <w:altName w:val="Arial Unicode MS"/>
    <w:charset w:val="00"/>
    <w:family w:val="roman"/>
    <w:pitch w:val="variable"/>
  </w:font>
  <w:font w:name="Times">
    <w:altName w:val="Times New Roman"/>
    <w:charset w:val="00"/>
    <w:family w:val="roman"/>
    <w:pitch w:val="variable"/>
  </w:font>
  <w:font w:name="Garamond">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fldChar w:fldCharType="begin"/>
    </w:r>
    <w:r>
      <w:instrText> PAGE </w:instrText>
    </w:r>
    <w:r>
      <w:fldChar w:fldCharType="separate"/>
    </w:r>
    <w:r>
      <w:t>10</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rStyle w:val="Footnotereference"/>
        </w:rPr>
        <w:t>1</w:t>
      </w:r>
      <w:r>
        <w:rPr/>
        <w:t xml:space="preserve"> </w:t>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rPr/>
      </w:pPr>
      <w:r>
        <w:rPr/>
        <w:footnoteRef/>
        <w:tab/>
      </w:r>
    </w:p>
  </w:footnote>
  <w:footnote w:id="4">
    <w:p>
      <w:pPr>
        <w:pStyle w:val="Notaapidipagina"/>
        <w:rPr/>
      </w:pPr>
      <w:r>
        <w:rPr/>
        <w:footnoteRef/>
        <w:tab/>
      </w:r>
    </w:p>
  </w:footnote>
  <w:footnote w:id="5">
    <w:p>
      <w:pPr>
        <w:pStyle w:val="Notaapidipagina"/>
        <w:rPr/>
      </w:pPr>
      <w:r>
        <w:rPr/>
        <w:footnoteRef/>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b w:val="false"/>
        <w:bCs w:val="false"/>
        <w:caps/>
        <w:sz w:val="20"/>
        <w:szCs w:val="20"/>
      </w:rPr>
    </w:pPr>
    <w:r>
      <w:rPr>
        <w:rFonts w:cs="Tahoma"/>
        <w:b w:val="false"/>
        <w:bCs w:val="false"/>
        <w:caps/>
        <w:sz w:val="20"/>
        <w:szCs w:val="20"/>
      </w:rPr>
      <w:t xml:space="preserve">Allegato 3_dichiarazioni integrative DGUE concorrente </w:t>
    </w:r>
  </w:p>
  <w:p>
    <w:pPr>
      <w:pStyle w:val="Normal"/>
      <w:widowControl/>
      <w:jc w:val="center"/>
      <w:rPr>
        <w:rFonts w:cs="Tahoma"/>
        <w:b w:val="false"/>
        <w:bCs w:val="false"/>
        <w:sz w:val="20"/>
        <w:szCs w:val="20"/>
      </w:rPr>
    </w:pPr>
    <w:r>
      <w:rPr>
        <w:rFonts w:cs="Tahoma"/>
        <w:b w:val="false"/>
        <w:bCs w:val="false"/>
        <w:sz w:val="20"/>
        <w:szCs w:val="20"/>
      </w:rPr>
      <w:t>(Ditta singola, Mandatario, Consorzio, Mandante, Consorziata)</w:t>
    </w:r>
  </w:p>
  <w:p>
    <w:pPr>
      <w:pStyle w:val="Normal"/>
      <w:widowControl/>
      <w:jc w:val="center"/>
      <w:rPr>
        <w:rFonts w:cs="Tahoma" w:ascii="Garamond" w:hAnsi="Garamond"/>
        <w:b w:val="false"/>
        <w:bCs w:val="false"/>
        <w:sz w:val="20"/>
        <w:szCs w:val="20"/>
      </w:rPr>
    </w:pPr>
    <w:r>
      <w:rPr>
        <w:rFonts w:cs="Tahoma" w:ascii="Garamond" w:hAnsi="Garamond"/>
        <w:b w:val="false"/>
        <w:bCs w:val="false"/>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3"/>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1080" w:hanging="360"/>
      </w:pPr>
      <w:rPr>
        <w:rFonts w:ascii="Wingdings" w:hAnsi="Wingdings" w:cs="Wingdings" w:hint="default"/>
        <w:sz w:val="23"/>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lvl w:ilvl="0">
      <w:start w:val="1"/>
      <w:numFmt w:val="bullet"/>
      <w:lvlText w:val=""/>
      <w:lvlJc w:val="left"/>
      <w:pPr>
        <w:ind w:left="1080" w:hanging="360"/>
      </w:pPr>
      <w:rPr>
        <w:rFonts w:ascii="Wingdings" w:hAnsi="Wingdings" w:cs="Wingdings" w:hint="default"/>
        <w:sz w:val="23"/>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lvl w:ilvl="0">
      <w:start w:val="1"/>
      <w:numFmt w:val="bullet"/>
      <w:lvlText w:val=""/>
      <w:lvlJc w:val="left"/>
      <w:pPr>
        <w:tabs>
          <w:tab w:val="num" w:pos="1174"/>
        </w:tabs>
        <w:ind w:left="1174" w:hanging="360"/>
      </w:pPr>
      <w:rPr>
        <w:rFonts w:ascii="Symbol" w:hAnsi="Symbol" w:cs="Symbol" w:hint="default"/>
        <w:sz w:val="23"/>
        <w:b/>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5">
    <w:lvl w:ilvl="0">
      <w:start w:val="1"/>
      <w:numFmt w:val="bullet"/>
      <w:lvlText w:val=""/>
      <w:lvlJc w:val="left"/>
      <w:pPr>
        <w:tabs>
          <w:tab w:val="num" w:pos="1174"/>
        </w:tabs>
        <w:ind w:left="1174" w:hanging="360"/>
      </w:pPr>
      <w:rPr>
        <w:rFonts w:ascii="Symbol" w:hAnsi="Symbol" w:cs="Symbol" w:hint="default"/>
        <w:sz w:val="23"/>
        <w:b/>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MT Extra" w:hAnsi="MT Extra" w:cs="MT Extra" w:hint="default"/>
        <w:sz w:val="23"/>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sz w:val="23"/>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1324"/>
        </w:tabs>
        <w:ind w:left="1324" w:hanging="360"/>
      </w:pPr>
      <w:rPr>
        <w:rFonts w:ascii="Symbol" w:hAnsi="Symbol" w:cs="Symbol" w:hint="default"/>
        <w:sz w:val="23"/>
        <w:b/>
      </w:rPr>
    </w:lvl>
    <w:lvl w:ilvl="1">
      <w:start w:val="1"/>
      <w:numFmt w:val="bullet"/>
      <w:lvlText w:val="◦"/>
      <w:lvlJc w:val="left"/>
      <w:pPr>
        <w:tabs>
          <w:tab w:val="num" w:pos="1684"/>
        </w:tabs>
        <w:ind w:left="1684" w:hanging="360"/>
      </w:pPr>
      <w:rPr>
        <w:rFonts w:ascii="OpenSymbol" w:hAnsi="OpenSymbol" w:cs="OpenSymbol" w:hint="default"/>
      </w:rPr>
    </w:lvl>
    <w:lvl w:ilvl="2">
      <w:start w:val="1"/>
      <w:numFmt w:val="bullet"/>
      <w:lvlText w:val="▪"/>
      <w:lvlJc w:val="left"/>
      <w:pPr>
        <w:tabs>
          <w:tab w:val="num" w:pos="2044"/>
        </w:tabs>
        <w:ind w:left="2044" w:hanging="360"/>
      </w:pPr>
      <w:rPr>
        <w:rFonts w:ascii="OpenSymbol" w:hAnsi="OpenSymbol" w:cs="OpenSymbol" w:hint="default"/>
      </w:rPr>
    </w:lvl>
    <w:lvl w:ilvl="3">
      <w:start w:val="1"/>
      <w:numFmt w:val="bullet"/>
      <w:lvlText w:val=""/>
      <w:lvlJc w:val="left"/>
      <w:pPr>
        <w:tabs>
          <w:tab w:val="num" w:pos="2404"/>
        </w:tabs>
        <w:ind w:left="2404" w:hanging="360"/>
      </w:pPr>
      <w:rPr>
        <w:rFonts w:ascii="Symbol" w:hAnsi="Symbol" w:cs="Symbol" w:hint="default"/>
      </w:rPr>
    </w:lvl>
    <w:lvl w:ilvl="4">
      <w:start w:val="1"/>
      <w:numFmt w:val="bullet"/>
      <w:lvlText w:val="◦"/>
      <w:lvlJc w:val="left"/>
      <w:pPr>
        <w:tabs>
          <w:tab w:val="num" w:pos="2764"/>
        </w:tabs>
        <w:ind w:left="2764" w:hanging="360"/>
      </w:pPr>
      <w:rPr>
        <w:rFonts w:ascii="OpenSymbol" w:hAnsi="OpenSymbol" w:cs="OpenSymbol" w:hint="default"/>
      </w:rPr>
    </w:lvl>
    <w:lvl w:ilvl="5">
      <w:start w:val="1"/>
      <w:numFmt w:val="bullet"/>
      <w:lvlText w:val="▪"/>
      <w:lvlJc w:val="left"/>
      <w:pPr>
        <w:tabs>
          <w:tab w:val="num" w:pos="3124"/>
        </w:tabs>
        <w:ind w:left="3124" w:hanging="360"/>
      </w:pPr>
      <w:rPr>
        <w:rFonts w:ascii="OpenSymbol" w:hAnsi="OpenSymbol" w:cs="OpenSymbol" w:hint="default"/>
      </w:rPr>
    </w:lvl>
    <w:lvl w:ilvl="6">
      <w:start w:val="1"/>
      <w:numFmt w:val="bullet"/>
      <w:lvlText w:val=""/>
      <w:lvlJc w:val="left"/>
      <w:pPr>
        <w:tabs>
          <w:tab w:val="num" w:pos="3484"/>
        </w:tabs>
        <w:ind w:left="3484" w:hanging="360"/>
      </w:pPr>
      <w:rPr>
        <w:rFonts w:ascii="Symbol" w:hAnsi="Symbol" w:cs="Symbol" w:hint="default"/>
      </w:rPr>
    </w:lvl>
    <w:lvl w:ilvl="7">
      <w:start w:val="1"/>
      <w:numFmt w:val="bullet"/>
      <w:lvlText w:val="◦"/>
      <w:lvlJc w:val="left"/>
      <w:pPr>
        <w:tabs>
          <w:tab w:val="num" w:pos="3844"/>
        </w:tabs>
        <w:ind w:left="3844" w:hanging="360"/>
      </w:pPr>
      <w:rPr>
        <w:rFonts w:ascii="OpenSymbol" w:hAnsi="OpenSymbol" w:cs="OpenSymbol" w:hint="default"/>
      </w:rPr>
    </w:lvl>
    <w:lvl w:ilvl="8">
      <w:start w:val="1"/>
      <w:numFmt w:val="bullet"/>
      <w:lvlText w:val="▪"/>
      <w:lvlJc w:val="left"/>
      <w:pPr>
        <w:tabs>
          <w:tab w:val="num" w:pos="4204"/>
        </w:tabs>
        <w:ind w:left="4204"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6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rFonts w:cs="Arial"/>
      <w:b w:val="false"/>
      <w:i w:val="false"/>
      <w:sz w:val="22"/>
      <w:szCs w:val="22"/>
    </w:rPr>
  </w:style>
  <w:style w:type="character" w:styleId="ListLabel5">
    <w:name w:val="ListLabel 5"/>
    <w:qFormat/>
    <w:rPr>
      <w:rFonts w:eastAsia="Times New Roman" w:cs="Times New Roman"/>
      <w:b w:val="false"/>
      <w:i w:val="false"/>
      <w:sz w:val="24"/>
    </w:rPr>
  </w:style>
  <w:style w:type="character" w:styleId="ListLabel6">
    <w:name w:val="ListLabel 6"/>
    <w:qFormat/>
    <w:rPr>
      <w:sz w:val="16"/>
    </w:rPr>
  </w:style>
  <w:style w:type="character" w:styleId="ListLabel7">
    <w:name w:val="ListLabel 7"/>
    <w:qFormat/>
    <w:rPr>
      <w:i w:val="false"/>
    </w:rPr>
  </w:style>
  <w:style w:type="character" w:styleId="ListLabel8">
    <w:name w:val="ListLabel 8"/>
    <w:qFormat/>
    <w:rPr>
      <w:b/>
      <w:i w:val="false"/>
      <w:sz w:val="24"/>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b w:val="false"/>
      <w:i w:val="false"/>
      <w:sz w:val="22"/>
      <w:szCs w:val="22"/>
    </w:rPr>
  </w:style>
  <w:style w:type="character" w:styleId="ListLabel14">
    <w:name w:val="ListLabel 14"/>
    <w:qFormat/>
    <w:rPr>
      <w:rFonts w:cs="Times New Roman"/>
      <w:b w:val="false"/>
      <w:i w:val="false"/>
      <w:sz w:val="24"/>
    </w:rPr>
  </w:style>
  <w:style w:type="character" w:styleId="ListLabel15">
    <w:name w:val="ListLabel 15"/>
    <w:qFormat/>
    <w:rPr>
      <w:rFonts w:cs="Wingdings"/>
      <w:sz w:val="16"/>
    </w:rPr>
  </w:style>
  <w:style w:type="character" w:styleId="ListLabel16">
    <w:name w:val="ListLabel 16"/>
    <w:qFormat/>
    <w:rPr>
      <w:rFonts w:cs="Symbol"/>
    </w:rPr>
  </w:style>
  <w:style w:type="character" w:styleId="ListLabel17">
    <w:name w:val="ListLabel 17"/>
    <w:qFormat/>
    <w:rPr>
      <w:rFonts w:cs="Open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Wingdings"/>
      <w:sz w:val="16"/>
    </w:rPr>
  </w:style>
  <w:style w:type="character" w:styleId="ListLabel21">
    <w:name w:val="ListLabel 21"/>
    <w:qFormat/>
    <w:rPr>
      <w:rFonts w:cs="Symbol"/>
    </w:rPr>
  </w:style>
  <w:style w:type="character" w:styleId="ListLabel22">
    <w:name w:val="ListLabel 22"/>
    <w:qFormat/>
    <w:rPr>
      <w:rFonts w:cs="Open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Wingdings"/>
      <w:sz w:val="16"/>
    </w:rPr>
  </w:style>
  <w:style w:type="character" w:styleId="ListLabel26">
    <w:name w:val="ListLabel 26"/>
    <w:qFormat/>
    <w:rPr>
      <w:rFonts w:cs="Symbol"/>
      <w:sz w:val="24"/>
    </w:rPr>
  </w:style>
  <w:style w:type="character" w:styleId="ListLabel27">
    <w:name w:val="ListLabel 27"/>
    <w:qFormat/>
    <w:rPr>
      <w:rFonts w:cs="Symbol"/>
      <w:sz w:val="24"/>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Symbol"/>
      <w:sz w:val="24"/>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Wingdings"/>
      <w:sz w:val="24"/>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Wingdings"/>
      <w:sz w:val="24"/>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Symbol"/>
    </w:rPr>
  </w:style>
  <w:style w:type="character" w:styleId="ListLabel70">
    <w:name w:val="ListLabel 70"/>
    <w:qFormat/>
    <w:rPr>
      <w:rFonts w:cs="OpenSymbol"/>
    </w:rPr>
  </w:style>
  <w:style w:type="character" w:styleId="ListLabel71">
    <w:name w:val="ListLabel 71"/>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72">
    <w:name w:val="ListLabel 72"/>
    <w:qFormat/>
    <w:rPr>
      <w:rFonts w:cs="Symbol"/>
      <w:sz w:val="24"/>
    </w:rPr>
  </w:style>
  <w:style w:type="character" w:styleId="ListLabel73">
    <w:name w:val="ListLabel 73"/>
    <w:qFormat/>
    <w:rPr>
      <w:rFonts w:cs="Symbol"/>
      <w:sz w:val="24"/>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Symbol"/>
      <w:sz w:val="24"/>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Wingdings"/>
      <w:sz w:val="24"/>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Wingdings"/>
      <w:sz w:val="24"/>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Symbol"/>
      <w:sz w:val="24"/>
    </w:rPr>
  </w:style>
  <w:style w:type="character" w:styleId="ListLabel119">
    <w:name w:val="ListLabel 119"/>
    <w:qFormat/>
    <w:rPr>
      <w:rFonts w:cs="Symbol"/>
      <w:sz w:val="24"/>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Symbol"/>
      <w:sz w:val="24"/>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Wingdings"/>
      <w:sz w:val="24"/>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Wingdings"/>
      <w:sz w:val="24"/>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Symbol"/>
    </w:rPr>
  </w:style>
  <w:style w:type="character" w:styleId="ListLabel162">
    <w:name w:val="ListLabel 162"/>
    <w:qFormat/>
    <w:rPr>
      <w:rFonts w:cs="OpenSymbol"/>
    </w:rPr>
  </w:style>
  <w:style w:type="character" w:styleId="ListLabel163">
    <w:name w:val="ListLabel 163"/>
    <w:qFormat/>
    <w:rPr>
      <w:rFonts w:cs="OpenSymbol"/>
    </w:rPr>
  </w:style>
  <w:style w:type="character" w:styleId="WWCharLFO11LVL1">
    <w:name w:val="WW_CharLFO11LVL1"/>
    <w:qFormat/>
    <w:rPr>
      <w:rFonts w:ascii="Symbol" w:hAnsi="Symbol" w:cs="Calibri Light"/>
      <w:b/>
      <w:bCs/>
      <w:spacing w:val="-1"/>
      <w:sz w:val="22"/>
      <w:szCs w:val="22"/>
    </w:rPr>
  </w:style>
  <w:style w:type="character" w:styleId="WWCharLFO11LVL2">
    <w:name w:val="WW_CharLFO11LVL2"/>
    <w:qFormat/>
    <w:rPr>
      <w:rFonts w:ascii="OpenSymbol" w:hAnsi="OpenSymbol" w:cs="Calibri Light"/>
      <w:sz w:val="22"/>
      <w:szCs w:val="22"/>
    </w:rPr>
  </w:style>
  <w:style w:type="character" w:styleId="WWCharLFO11LVL3">
    <w:name w:val="WW_CharLFO11LVL3"/>
    <w:qFormat/>
    <w:rPr>
      <w:rFonts w:ascii="OpenSymbol" w:hAnsi="OpenSymbol" w:cs="OpenSymbol"/>
    </w:rPr>
  </w:style>
  <w:style w:type="character" w:styleId="WWCharLFO11LVL4">
    <w:name w:val="WW_CharLFO11LVL4"/>
    <w:qFormat/>
    <w:rPr>
      <w:rFonts w:ascii="Symbol" w:hAnsi="Symbol" w:cs="OpenSymbol"/>
    </w:rPr>
  </w:style>
  <w:style w:type="character" w:styleId="WWCharLFO11LVL5">
    <w:name w:val="WW_CharLFO11LVL5"/>
    <w:qFormat/>
    <w:rPr>
      <w:rFonts w:ascii="OpenSymbol" w:hAnsi="OpenSymbol" w:cs="OpenSymbol"/>
    </w:rPr>
  </w:style>
  <w:style w:type="character" w:styleId="WWCharLFO11LVL6">
    <w:name w:val="WW_CharLFO11LVL6"/>
    <w:qFormat/>
    <w:rPr>
      <w:rFonts w:ascii="OpenSymbol" w:hAnsi="OpenSymbol" w:cs="OpenSymbol"/>
    </w:rPr>
  </w:style>
  <w:style w:type="character" w:styleId="WWCharLFO11LVL7">
    <w:name w:val="WW_CharLFO11LVL7"/>
    <w:qFormat/>
    <w:rPr>
      <w:rFonts w:ascii="Symbol" w:hAnsi="Symbol" w:cs="OpenSymbol"/>
    </w:rPr>
  </w:style>
  <w:style w:type="character" w:styleId="WWCharLFO11LVL8">
    <w:name w:val="WW_CharLFO11LVL8"/>
    <w:qFormat/>
    <w:rPr>
      <w:rFonts w:ascii="OpenSymbol" w:hAnsi="OpenSymbol" w:cs="OpenSymbol"/>
    </w:rPr>
  </w:style>
  <w:style w:type="character" w:styleId="WWCharLFO11LVL9">
    <w:name w:val="WW_CharLFO11LVL9"/>
    <w:qFormat/>
    <w:rPr>
      <w:rFonts w:ascii="OpenSymbol" w:hAnsi="OpenSymbol" w:cs="OpenSymbol"/>
    </w:rPr>
  </w:style>
  <w:style w:type="character" w:styleId="ListLabel164">
    <w:name w:val="ListLabel 164"/>
    <w:qFormat/>
    <w:rPr>
      <w:rFonts w:cs="Symbol"/>
      <w:sz w:val="24"/>
    </w:rPr>
  </w:style>
  <w:style w:type="character" w:styleId="ListLabel165">
    <w:name w:val="ListLabel 165"/>
    <w:qFormat/>
    <w:rPr>
      <w:rFonts w:cs="Symbol"/>
      <w:sz w:val="24"/>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Symbol"/>
      <w:sz w:val="24"/>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Wingdings"/>
      <w:sz w:val="24"/>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Wingdings"/>
      <w:sz w:val="24"/>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Symbol"/>
    </w:rPr>
  </w:style>
  <w:style w:type="character" w:styleId="ListLabel208">
    <w:name w:val="ListLabel 208"/>
    <w:qFormat/>
    <w:rPr>
      <w:rFonts w:cs="OpenSymbol"/>
    </w:rPr>
  </w:style>
  <w:style w:type="character" w:styleId="ListLabel209">
    <w:name w:val="ListLabel 209"/>
    <w:qFormat/>
    <w:rPr>
      <w:rFonts w:cs="OpenSymbol"/>
    </w:rPr>
  </w:style>
  <w:style w:type="character" w:styleId="ListLabel210">
    <w:name w:val="ListLabel 210"/>
    <w:qFormat/>
    <w:rPr>
      <w:rFonts w:cs="Symbol"/>
      <w:sz w:val="24"/>
    </w:rPr>
  </w:style>
  <w:style w:type="character" w:styleId="ListLabel211">
    <w:name w:val="ListLabel 211"/>
    <w:qFormat/>
    <w:rPr>
      <w:rFonts w:cs="Symbol"/>
      <w:sz w:val="24"/>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Symbol"/>
      <w:sz w:val="24"/>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cs="Wingdings"/>
      <w:sz w:val="24"/>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Wingdings"/>
      <w:sz w:val="24"/>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Symbol"/>
      <w:sz w:val="24"/>
    </w:rPr>
  </w:style>
  <w:style w:type="character" w:styleId="ListLabel257">
    <w:name w:val="ListLabel 257"/>
    <w:qFormat/>
    <w:rPr>
      <w:rFonts w:cs="Symbol"/>
      <w:sz w:val="24"/>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Symbol"/>
      <w:sz w:val="24"/>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cs="Symbol"/>
    </w:rPr>
  </w:style>
  <w:style w:type="character" w:styleId="ListLabel270">
    <w:name w:val="ListLabel 270"/>
    <w:qFormat/>
    <w:rPr>
      <w:rFonts w:cs="Courier New"/>
    </w:rPr>
  </w:style>
  <w:style w:type="character" w:styleId="ListLabel271">
    <w:name w:val="ListLabel 271"/>
    <w:qFormat/>
    <w:rPr>
      <w:rFonts w:cs="Wingdings"/>
    </w:rPr>
  </w:style>
  <w:style w:type="character" w:styleId="ListLabel272">
    <w:name w:val="ListLabel 272"/>
    <w:qFormat/>
    <w:rPr>
      <w:rFonts w:cs="Symbol"/>
    </w:rPr>
  </w:style>
  <w:style w:type="character" w:styleId="ListLabel273">
    <w:name w:val="ListLabel 273"/>
    <w:qFormat/>
    <w:rPr>
      <w:rFonts w:cs="Courier New"/>
    </w:rPr>
  </w:style>
  <w:style w:type="character" w:styleId="ListLabel274">
    <w:name w:val="ListLabel 274"/>
    <w:qFormat/>
    <w:rPr>
      <w:rFonts w:cs="Wingdings"/>
    </w:rPr>
  </w:style>
  <w:style w:type="character" w:styleId="ListLabel275">
    <w:name w:val="ListLabel 275"/>
    <w:qFormat/>
    <w:rPr>
      <w:rFonts w:cs="Wingdings"/>
      <w:sz w:val="24"/>
    </w:rPr>
  </w:style>
  <w:style w:type="character" w:styleId="ListLabel276">
    <w:name w:val="ListLabel 276"/>
    <w:qFormat/>
    <w:rPr>
      <w:rFonts w:cs="Courier New"/>
    </w:rPr>
  </w:style>
  <w:style w:type="character" w:styleId="ListLabel277">
    <w:name w:val="ListLabel 277"/>
    <w:qFormat/>
    <w:rPr>
      <w:rFonts w:cs="Wingdings"/>
    </w:rPr>
  </w:style>
  <w:style w:type="character" w:styleId="ListLabel278">
    <w:name w:val="ListLabel 278"/>
    <w:qFormat/>
    <w:rPr>
      <w:rFonts w:cs="Symbol"/>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w:sz w:val="24"/>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Symbol"/>
    </w:rPr>
  </w:style>
  <w:style w:type="character" w:styleId="ListLabel297">
    <w:name w:val="ListLabel 297"/>
    <w:qFormat/>
    <w:rPr>
      <w:rFonts w:cs="OpenSymbol"/>
    </w:rPr>
  </w:style>
  <w:style w:type="character" w:styleId="ListLabel298">
    <w:name w:val="ListLabel 298"/>
    <w:qFormat/>
    <w:rPr>
      <w:rFonts w:cs="OpenSymbol"/>
    </w:rPr>
  </w:style>
  <w:style w:type="character" w:styleId="ListLabel299">
    <w:name w:val="ListLabel 299"/>
    <w:qFormat/>
    <w:rPr>
      <w:rFonts w:cs="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Symbol"/>
      <w:sz w:val="24"/>
    </w:rPr>
  </w:style>
  <w:style w:type="character" w:styleId="ListLabel303">
    <w:name w:val="ListLabel 303"/>
    <w:qFormat/>
    <w:rPr>
      <w:rFonts w:cs="Symbol"/>
      <w:sz w:val="24"/>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Symbol"/>
      <w:sz w:val="24"/>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Symbol"/>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cs="Wingdings"/>
      <w:sz w:val="24"/>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Symbol"/>
    </w:rPr>
  </w:style>
  <w:style w:type="character" w:styleId="ListLabel325">
    <w:name w:val="ListLabel 325"/>
    <w:qFormat/>
    <w:rPr>
      <w:rFonts w:cs="Courier New"/>
    </w:rPr>
  </w:style>
  <w:style w:type="character" w:styleId="ListLabel326">
    <w:name w:val="ListLabel 326"/>
    <w:qFormat/>
    <w:rPr>
      <w:rFonts w:cs="Wingdings"/>
    </w:rPr>
  </w:style>
  <w:style w:type="character" w:styleId="ListLabel327">
    <w:name w:val="ListLabel 327"/>
    <w:qFormat/>
    <w:rPr>
      <w:rFonts w:cs="Symbol"/>
    </w:rPr>
  </w:style>
  <w:style w:type="character" w:styleId="ListLabel328">
    <w:name w:val="ListLabel 328"/>
    <w:qFormat/>
    <w:rPr>
      <w:rFonts w:cs="Courier New"/>
    </w:rPr>
  </w:style>
  <w:style w:type="character" w:styleId="ListLabel329">
    <w:name w:val="ListLabel 329"/>
    <w:qFormat/>
    <w:rPr>
      <w:rFonts w:cs="Wingdings"/>
    </w:rPr>
  </w:style>
  <w:style w:type="character" w:styleId="ListLabel330">
    <w:name w:val="ListLabel 330"/>
    <w:qFormat/>
    <w:rPr>
      <w:rFonts w:cs="Wingdings"/>
      <w:sz w:val="24"/>
    </w:rPr>
  </w:style>
  <w:style w:type="character" w:styleId="ListLabel331">
    <w:name w:val="ListLabel 331"/>
    <w:qFormat/>
    <w:rPr>
      <w:rFonts w:cs="Courier New"/>
    </w:rPr>
  </w:style>
  <w:style w:type="character" w:styleId="ListLabel332">
    <w:name w:val="ListLabel 332"/>
    <w:qFormat/>
    <w:rPr>
      <w:rFonts w:cs="Wingdings"/>
    </w:rPr>
  </w:style>
  <w:style w:type="character" w:styleId="ListLabel333">
    <w:name w:val="ListLabel 333"/>
    <w:qFormat/>
    <w:rPr>
      <w:rFonts w:cs="Symbol"/>
    </w:rPr>
  </w:style>
  <w:style w:type="character" w:styleId="ListLabel334">
    <w:name w:val="ListLabel 334"/>
    <w:qFormat/>
    <w:rPr>
      <w:rFonts w:cs="Courier New"/>
    </w:rPr>
  </w:style>
  <w:style w:type="character" w:styleId="ListLabel335">
    <w:name w:val="ListLabel 335"/>
    <w:qFormat/>
    <w:rPr>
      <w:rFonts w:cs="Wingdings"/>
    </w:rPr>
  </w:style>
  <w:style w:type="character" w:styleId="ListLabel336">
    <w:name w:val="ListLabel 336"/>
    <w:qFormat/>
    <w:rPr>
      <w:rFonts w:cs="Symbol"/>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cs="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Symbol"/>
    </w:rPr>
  </w:style>
  <w:style w:type="character" w:styleId="ListLabel343">
    <w:name w:val="ListLabel 343"/>
    <w:qFormat/>
    <w:rPr>
      <w:rFonts w:cs="OpenSymbol"/>
    </w:rPr>
  </w:style>
  <w:style w:type="character" w:styleId="ListLabel344">
    <w:name w:val="ListLabel 344"/>
    <w:qFormat/>
    <w:rPr>
      <w:rFonts w:cs="OpenSymbol"/>
    </w:rPr>
  </w:style>
  <w:style w:type="character" w:styleId="ListLabel345">
    <w:name w:val="ListLabel 345"/>
    <w:qFormat/>
    <w:rPr>
      <w:rFonts w:cs="Symbol"/>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cs="OpenSymbol"/>
    </w:rPr>
  </w:style>
  <w:style w:type="character" w:styleId="ListLabel428">
    <w:name w:val="ListLabel 428"/>
    <w:qFormat/>
    <w:rPr>
      <w:rFonts w:cs="Symbol"/>
      <w:sz w:val="24"/>
    </w:rPr>
  </w:style>
  <w:style w:type="character" w:styleId="ListLabel429">
    <w:name w:val="ListLabel 429"/>
    <w:qFormat/>
    <w:rPr>
      <w:rFonts w:cs="Symbol"/>
      <w:sz w:val="24"/>
    </w:rPr>
  </w:style>
  <w:style w:type="character" w:styleId="ListLabel430">
    <w:name w:val="ListLabel 430"/>
    <w:qFormat/>
    <w:rPr>
      <w:rFonts w:cs="OpenSymbol"/>
    </w:rPr>
  </w:style>
  <w:style w:type="character" w:styleId="ListLabel431">
    <w:name w:val="ListLabel 431"/>
    <w:qFormat/>
    <w:rPr>
      <w:rFonts w:cs="OpenSymbol"/>
    </w:rPr>
  </w:style>
  <w:style w:type="character" w:styleId="ListLabel432">
    <w:name w:val="ListLabel 432"/>
    <w:qFormat/>
    <w:rPr>
      <w:rFonts w:cs="Symbol"/>
    </w:rPr>
  </w:style>
  <w:style w:type="character" w:styleId="ListLabel433">
    <w:name w:val="ListLabel 433"/>
    <w:qFormat/>
    <w:rPr>
      <w:rFonts w:cs="OpenSymbol"/>
    </w:rPr>
  </w:style>
  <w:style w:type="character" w:styleId="ListLabel434">
    <w:name w:val="ListLabel 434"/>
    <w:qFormat/>
    <w:rPr>
      <w:rFonts w:cs="OpenSymbol"/>
    </w:rPr>
  </w:style>
  <w:style w:type="character" w:styleId="ListLabel435">
    <w:name w:val="ListLabel 435"/>
    <w:qFormat/>
    <w:rPr>
      <w:rFonts w:cs="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Symbol"/>
      <w:sz w:val="24"/>
    </w:rPr>
  </w:style>
  <w:style w:type="character" w:styleId="ListLabel439">
    <w:name w:val="ListLabel 439"/>
    <w:qFormat/>
    <w:rPr>
      <w:rFonts w:cs="Courier New"/>
    </w:rPr>
  </w:style>
  <w:style w:type="character" w:styleId="ListLabel440">
    <w:name w:val="ListLabel 440"/>
    <w:qFormat/>
    <w:rPr>
      <w:rFonts w:cs="Wingdings"/>
    </w:rPr>
  </w:style>
  <w:style w:type="character" w:styleId="ListLabel441">
    <w:name w:val="ListLabel 441"/>
    <w:qFormat/>
    <w:rPr>
      <w:rFonts w:cs="Symbol"/>
    </w:rPr>
  </w:style>
  <w:style w:type="character" w:styleId="ListLabel442">
    <w:name w:val="ListLabel 442"/>
    <w:qFormat/>
    <w:rPr>
      <w:rFonts w:cs="Courier New"/>
    </w:rPr>
  </w:style>
  <w:style w:type="character" w:styleId="ListLabel443">
    <w:name w:val="ListLabel 443"/>
    <w:qFormat/>
    <w:rPr>
      <w:rFonts w:cs="Wingdings"/>
    </w:rPr>
  </w:style>
  <w:style w:type="character" w:styleId="ListLabel444">
    <w:name w:val="ListLabel 444"/>
    <w:qFormat/>
    <w:rPr>
      <w:rFonts w:cs="Symbol"/>
    </w:rPr>
  </w:style>
  <w:style w:type="character" w:styleId="ListLabel445">
    <w:name w:val="ListLabel 445"/>
    <w:qFormat/>
    <w:rPr>
      <w:rFonts w:cs="Courier New"/>
    </w:rPr>
  </w:style>
  <w:style w:type="character" w:styleId="ListLabel446">
    <w:name w:val="ListLabel 446"/>
    <w:qFormat/>
    <w:rPr>
      <w:rFonts w:cs="Wingdings"/>
    </w:rPr>
  </w:style>
  <w:style w:type="character" w:styleId="ListLabel447">
    <w:name w:val="ListLabel 447"/>
    <w:qFormat/>
    <w:rPr>
      <w:rFonts w:cs="Wingdings"/>
      <w:sz w:val="24"/>
    </w:rPr>
  </w:style>
  <w:style w:type="character" w:styleId="ListLabel448">
    <w:name w:val="ListLabel 448"/>
    <w:qFormat/>
    <w:rPr>
      <w:rFonts w:cs="Courier New"/>
    </w:rPr>
  </w:style>
  <w:style w:type="character" w:styleId="ListLabel449">
    <w:name w:val="ListLabel 449"/>
    <w:qFormat/>
    <w:rPr>
      <w:rFonts w:cs="Wingdings"/>
    </w:rPr>
  </w:style>
  <w:style w:type="character" w:styleId="ListLabel450">
    <w:name w:val="ListLabel 450"/>
    <w:qFormat/>
    <w:rPr>
      <w:rFonts w:cs="Symbol"/>
    </w:rPr>
  </w:style>
  <w:style w:type="character" w:styleId="ListLabel451">
    <w:name w:val="ListLabel 451"/>
    <w:qFormat/>
    <w:rPr>
      <w:rFonts w:cs="Courier New"/>
    </w:rPr>
  </w:style>
  <w:style w:type="character" w:styleId="ListLabel452">
    <w:name w:val="ListLabel 452"/>
    <w:qFormat/>
    <w:rPr>
      <w:rFonts w:cs="Wingdings"/>
    </w:rPr>
  </w:style>
  <w:style w:type="character" w:styleId="ListLabel453">
    <w:name w:val="ListLabel 453"/>
    <w:qFormat/>
    <w:rPr>
      <w:rFonts w:cs="Symbol"/>
    </w:rPr>
  </w:style>
  <w:style w:type="character" w:styleId="ListLabel454">
    <w:name w:val="ListLabel 454"/>
    <w:qFormat/>
    <w:rPr>
      <w:rFonts w:cs="Courier New"/>
    </w:rPr>
  </w:style>
  <w:style w:type="character" w:styleId="ListLabel455">
    <w:name w:val="ListLabel 455"/>
    <w:qFormat/>
    <w:rPr>
      <w:rFonts w:cs="Wingdings"/>
    </w:rPr>
  </w:style>
  <w:style w:type="character" w:styleId="ListLabel456">
    <w:name w:val="ListLabel 456"/>
    <w:qFormat/>
    <w:rPr>
      <w:rFonts w:cs="Wingdings"/>
      <w:sz w:val="24"/>
    </w:rPr>
  </w:style>
  <w:style w:type="character" w:styleId="ListLabel457">
    <w:name w:val="ListLabel 457"/>
    <w:qFormat/>
    <w:rPr>
      <w:rFonts w:cs="Courier New"/>
    </w:rPr>
  </w:style>
  <w:style w:type="character" w:styleId="ListLabel458">
    <w:name w:val="ListLabel 458"/>
    <w:qFormat/>
    <w:rPr>
      <w:rFonts w:cs="Wingdings"/>
    </w:rPr>
  </w:style>
  <w:style w:type="character" w:styleId="ListLabel459">
    <w:name w:val="ListLabel 459"/>
    <w:qFormat/>
    <w:rPr>
      <w:rFonts w:cs="Symbol"/>
    </w:rPr>
  </w:style>
  <w:style w:type="character" w:styleId="ListLabel460">
    <w:name w:val="ListLabel 460"/>
    <w:qFormat/>
    <w:rPr>
      <w:rFonts w:cs="Courier New"/>
    </w:rPr>
  </w:style>
  <w:style w:type="character" w:styleId="ListLabel461">
    <w:name w:val="ListLabel 461"/>
    <w:qFormat/>
    <w:rPr>
      <w:rFonts w:cs="Wingdings"/>
    </w:rPr>
  </w:style>
  <w:style w:type="character" w:styleId="ListLabel462">
    <w:name w:val="ListLabel 462"/>
    <w:qFormat/>
    <w:rPr>
      <w:rFonts w:cs="Symbol"/>
    </w:rPr>
  </w:style>
  <w:style w:type="character" w:styleId="ListLabel463">
    <w:name w:val="ListLabel 463"/>
    <w:qFormat/>
    <w:rPr>
      <w:rFonts w:cs="Courier New"/>
    </w:rPr>
  </w:style>
  <w:style w:type="character" w:styleId="ListLabel464">
    <w:name w:val="ListLabel 464"/>
    <w:qFormat/>
    <w:rPr>
      <w:rFonts w:cs="Wingdings"/>
    </w:rPr>
  </w:style>
  <w:style w:type="character" w:styleId="ListLabel465">
    <w:name w:val="ListLabel 465"/>
    <w:qFormat/>
    <w:rPr>
      <w:rFonts w:cs="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Symbol"/>
      <w:sz w:val="24"/>
    </w:rPr>
  </w:style>
  <w:style w:type="character" w:styleId="ListLabel493">
    <w:name w:val="ListLabel 493"/>
    <w:qFormat/>
    <w:rPr>
      <w:rFonts w:cs="Symbol"/>
      <w:sz w:val="24"/>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Symbol"/>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Symbol"/>
      <w:sz w:val="24"/>
    </w:rPr>
  </w:style>
  <w:style w:type="character" w:styleId="ListLabel503">
    <w:name w:val="ListLabel 503"/>
    <w:qFormat/>
    <w:rPr>
      <w:rFonts w:cs="Courier New"/>
    </w:rPr>
  </w:style>
  <w:style w:type="character" w:styleId="ListLabel504">
    <w:name w:val="ListLabel 504"/>
    <w:qFormat/>
    <w:rPr>
      <w:rFonts w:cs="Wingdings"/>
    </w:rPr>
  </w:style>
  <w:style w:type="character" w:styleId="ListLabel505">
    <w:name w:val="ListLabel 505"/>
    <w:qFormat/>
    <w:rPr>
      <w:rFonts w:cs="Symbol"/>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cs="Wingdings"/>
      <w:sz w:val="24"/>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cs="Symbol"/>
    </w:rPr>
  </w:style>
  <w:style w:type="character" w:styleId="ListLabel515">
    <w:name w:val="ListLabel 515"/>
    <w:qFormat/>
    <w:rPr>
      <w:rFonts w:cs="Courier New"/>
    </w:rPr>
  </w:style>
  <w:style w:type="character" w:styleId="ListLabel516">
    <w:name w:val="ListLabel 516"/>
    <w:qFormat/>
    <w:rPr>
      <w:rFonts w:cs="Wingdings"/>
    </w:rPr>
  </w:style>
  <w:style w:type="character" w:styleId="ListLabel517">
    <w:name w:val="ListLabel 517"/>
    <w:qFormat/>
    <w:rPr>
      <w:rFonts w:cs="Symbol"/>
    </w:rPr>
  </w:style>
  <w:style w:type="character" w:styleId="ListLabel518">
    <w:name w:val="ListLabel 518"/>
    <w:qFormat/>
    <w:rPr>
      <w:rFonts w:cs="Courier New"/>
    </w:rPr>
  </w:style>
  <w:style w:type="character" w:styleId="ListLabel519">
    <w:name w:val="ListLabel 519"/>
    <w:qFormat/>
    <w:rPr>
      <w:rFonts w:cs="Wingdings"/>
    </w:rPr>
  </w:style>
  <w:style w:type="character" w:styleId="ListLabel520">
    <w:name w:val="ListLabel 520"/>
    <w:qFormat/>
    <w:rPr>
      <w:rFonts w:cs="Wingdings"/>
      <w:sz w:val="24"/>
    </w:rPr>
  </w:style>
  <w:style w:type="character" w:styleId="ListLabel521">
    <w:name w:val="ListLabel 521"/>
    <w:qFormat/>
    <w:rPr>
      <w:rFonts w:cs="Courier New"/>
    </w:rPr>
  </w:style>
  <w:style w:type="character" w:styleId="ListLabel522">
    <w:name w:val="ListLabel 522"/>
    <w:qFormat/>
    <w:rPr>
      <w:rFonts w:cs="Wingdings"/>
    </w:rPr>
  </w:style>
  <w:style w:type="character" w:styleId="ListLabel523">
    <w:name w:val="ListLabel 523"/>
    <w:qFormat/>
    <w:rPr>
      <w:rFonts w:cs="Symbol"/>
    </w:rPr>
  </w:style>
  <w:style w:type="character" w:styleId="ListLabel524">
    <w:name w:val="ListLabel 524"/>
    <w:qFormat/>
    <w:rPr>
      <w:rFonts w:cs="Courier New"/>
    </w:rPr>
  </w:style>
  <w:style w:type="character" w:styleId="ListLabel525">
    <w:name w:val="ListLabel 525"/>
    <w:qFormat/>
    <w:rPr>
      <w:rFonts w:cs="Wingdings"/>
    </w:rPr>
  </w:style>
  <w:style w:type="character" w:styleId="ListLabel526">
    <w:name w:val="ListLabel 526"/>
    <w:qFormat/>
    <w:rPr>
      <w:rFonts w:cs="Symbol"/>
    </w:rPr>
  </w:style>
  <w:style w:type="character" w:styleId="ListLabel527">
    <w:name w:val="ListLabel 527"/>
    <w:qFormat/>
    <w:rPr>
      <w:rFonts w:cs="Courier New"/>
    </w:rPr>
  </w:style>
  <w:style w:type="character" w:styleId="ListLabel528">
    <w:name w:val="ListLabel 528"/>
    <w:qFormat/>
    <w:rPr>
      <w:rFonts w:cs="Wingdings"/>
    </w:rPr>
  </w:style>
  <w:style w:type="character" w:styleId="ListLabel529">
    <w:name w:val="ListLabel 529"/>
    <w:qFormat/>
    <w:rPr>
      <w:rFonts w:cs="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ascii="Times" w:hAnsi="Times" w:cs="OpenSymbol"/>
      <w:sz w:val="24"/>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b/>
      <w:sz w:val="24"/>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Symbol"/>
      <w:sz w:val="24"/>
    </w:rPr>
  </w:style>
  <w:style w:type="character" w:styleId="ListLabel575">
    <w:name w:val="ListLabel 575"/>
    <w:qFormat/>
    <w:rPr>
      <w:rFonts w:cs="Symbol"/>
      <w:sz w:val="24"/>
    </w:rPr>
  </w:style>
  <w:style w:type="character" w:styleId="ListLabel576">
    <w:name w:val="ListLabel 576"/>
    <w:qFormat/>
    <w:rPr>
      <w:rFonts w:cs="OpenSymbol"/>
    </w:rPr>
  </w:style>
  <w:style w:type="character" w:styleId="ListLabel577">
    <w:name w:val="ListLabel 577"/>
    <w:qFormat/>
    <w:rPr>
      <w:rFonts w:cs="OpenSymbol"/>
    </w:rPr>
  </w:style>
  <w:style w:type="character" w:styleId="ListLabel578">
    <w:name w:val="ListLabel 578"/>
    <w:qFormat/>
    <w:rPr>
      <w:rFonts w:cs="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Symbol"/>
      <w:sz w:val="24"/>
    </w:rPr>
  </w:style>
  <w:style w:type="character" w:styleId="ListLabel585">
    <w:name w:val="ListLabel 585"/>
    <w:qFormat/>
    <w:rPr>
      <w:rFonts w:cs="Courier New"/>
    </w:rPr>
  </w:style>
  <w:style w:type="character" w:styleId="ListLabel586">
    <w:name w:val="ListLabel 586"/>
    <w:qFormat/>
    <w:rPr>
      <w:rFonts w:cs="Wingdings"/>
    </w:rPr>
  </w:style>
  <w:style w:type="character" w:styleId="ListLabel587">
    <w:name w:val="ListLabel 587"/>
    <w:qFormat/>
    <w:rPr>
      <w:rFonts w:cs="Symbol"/>
    </w:rPr>
  </w:style>
  <w:style w:type="character" w:styleId="ListLabel588">
    <w:name w:val="ListLabel 588"/>
    <w:qFormat/>
    <w:rPr>
      <w:rFonts w:cs="Courier New"/>
    </w:rPr>
  </w:style>
  <w:style w:type="character" w:styleId="ListLabel589">
    <w:name w:val="ListLabel 589"/>
    <w:qFormat/>
    <w:rPr>
      <w:rFonts w:cs="Wingdings"/>
    </w:rPr>
  </w:style>
  <w:style w:type="character" w:styleId="ListLabel590">
    <w:name w:val="ListLabel 590"/>
    <w:qFormat/>
    <w:rPr>
      <w:rFonts w:cs="Symbol"/>
    </w:rPr>
  </w:style>
  <w:style w:type="character" w:styleId="ListLabel591">
    <w:name w:val="ListLabel 591"/>
    <w:qFormat/>
    <w:rPr>
      <w:rFonts w:cs="Courier New"/>
    </w:rPr>
  </w:style>
  <w:style w:type="character" w:styleId="ListLabel592">
    <w:name w:val="ListLabel 592"/>
    <w:qFormat/>
    <w:rPr>
      <w:rFonts w:cs="Wingdings"/>
    </w:rPr>
  </w:style>
  <w:style w:type="character" w:styleId="ListLabel593">
    <w:name w:val="ListLabel 593"/>
    <w:qFormat/>
    <w:rPr>
      <w:rFonts w:cs="Wingdings"/>
      <w:sz w:val="24"/>
    </w:rPr>
  </w:style>
  <w:style w:type="character" w:styleId="ListLabel594">
    <w:name w:val="ListLabel 594"/>
    <w:qFormat/>
    <w:rPr>
      <w:rFonts w:cs="Courier New"/>
    </w:rPr>
  </w:style>
  <w:style w:type="character" w:styleId="ListLabel595">
    <w:name w:val="ListLabel 595"/>
    <w:qFormat/>
    <w:rPr>
      <w:rFonts w:cs="Wingdings"/>
    </w:rPr>
  </w:style>
  <w:style w:type="character" w:styleId="ListLabel596">
    <w:name w:val="ListLabel 596"/>
    <w:qFormat/>
    <w:rPr>
      <w:rFonts w:cs="Symbol"/>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cs="Symbol"/>
    </w:rPr>
  </w:style>
  <w:style w:type="character" w:styleId="ListLabel600">
    <w:name w:val="ListLabel 600"/>
    <w:qFormat/>
    <w:rPr>
      <w:rFonts w:cs="Courier New"/>
    </w:rPr>
  </w:style>
  <w:style w:type="character" w:styleId="ListLabel601">
    <w:name w:val="ListLabel 601"/>
    <w:qFormat/>
    <w:rPr>
      <w:rFonts w:cs="Wingdings"/>
    </w:rPr>
  </w:style>
  <w:style w:type="character" w:styleId="ListLabel602">
    <w:name w:val="ListLabel 602"/>
    <w:qFormat/>
    <w:rPr>
      <w:rFonts w:cs="Wingdings"/>
      <w:sz w:val="24"/>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Courier New"/>
    </w:rPr>
  </w:style>
  <w:style w:type="character" w:styleId="ListLabel607">
    <w:name w:val="ListLabel 607"/>
    <w:qFormat/>
    <w:rPr>
      <w:rFonts w:cs="Wingdings"/>
    </w:rPr>
  </w:style>
  <w:style w:type="character" w:styleId="ListLabel608">
    <w:name w:val="ListLabel 608"/>
    <w:qFormat/>
    <w:rPr>
      <w:rFonts w:cs="Symbol"/>
    </w:rPr>
  </w:style>
  <w:style w:type="character" w:styleId="ListLabel609">
    <w:name w:val="ListLabel 609"/>
    <w:qFormat/>
    <w:rPr>
      <w:rFonts w:cs="Courier New"/>
    </w:rPr>
  </w:style>
  <w:style w:type="character" w:styleId="ListLabel610">
    <w:name w:val="ListLabel 610"/>
    <w:qFormat/>
    <w:rPr>
      <w:rFonts w:cs="Wingdings"/>
    </w:rPr>
  </w:style>
  <w:style w:type="character" w:styleId="ListLabel611">
    <w:name w:val="ListLabel 611"/>
    <w:qFormat/>
    <w:rPr>
      <w:rFonts w:cs="Symbol"/>
    </w:rPr>
  </w:style>
  <w:style w:type="character" w:styleId="ListLabel612">
    <w:name w:val="ListLabel 612"/>
    <w:qFormat/>
    <w:rPr>
      <w:rFonts w:cs="OpenSymbol"/>
    </w:rPr>
  </w:style>
  <w:style w:type="character" w:styleId="ListLabel613">
    <w:name w:val="ListLabel 613"/>
    <w:qFormat/>
    <w:rPr>
      <w:rFonts w:cs="OpenSymbol"/>
    </w:rPr>
  </w:style>
  <w:style w:type="character" w:styleId="ListLabel614">
    <w:name w:val="ListLabel 614"/>
    <w:qFormat/>
    <w:rPr>
      <w:rFonts w:cs="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sz w:val="24"/>
    </w:rPr>
  </w:style>
  <w:style w:type="character" w:styleId="ListLabel621">
    <w:name w:val="ListLabel 621"/>
    <w:qFormat/>
    <w:rPr>
      <w:rFonts w:cs="OpenSymbol"/>
    </w:rPr>
  </w:style>
  <w:style w:type="character" w:styleId="ListLabel622">
    <w:name w:val="ListLabel 622"/>
    <w:qFormat/>
    <w:rPr>
      <w:rFonts w:cs="OpenSymbol"/>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cs="OpenSymbol"/>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OpenSymbol"/>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Open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OpenSymbol"/>
    </w:rPr>
  </w:style>
  <w:style w:type="character" w:styleId="ListLabel647">
    <w:name w:val="ListLabel 647"/>
    <w:qFormat/>
    <w:rPr>
      <w:rFonts w:cs="OpenSymbol"/>
      <w:b/>
      <w:sz w:val="24"/>
    </w:rPr>
  </w:style>
  <w:style w:type="character" w:styleId="ListLabel648">
    <w:name w:val="ListLabel 648"/>
    <w:qFormat/>
    <w:rPr>
      <w:rFonts w:cs="OpenSymbol"/>
    </w:rPr>
  </w:style>
  <w:style w:type="character" w:styleId="ListLabel649">
    <w:name w:val="ListLabel 649"/>
    <w:qFormat/>
    <w:rPr>
      <w:rFonts w:cs="OpenSymbol"/>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Open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OpenSymbol"/>
    </w:rPr>
  </w:style>
  <w:style w:type="character" w:styleId="ListLabel656">
    <w:name w:val="ListLabel 656"/>
    <w:qFormat/>
    <w:rPr>
      <w:rFonts w:cs="Symbol"/>
      <w:sz w:val="24"/>
    </w:rPr>
  </w:style>
  <w:style w:type="character" w:styleId="ListLabel657">
    <w:name w:val="ListLabel 657"/>
    <w:qFormat/>
    <w:rPr>
      <w:rFonts w:cs="Symbol"/>
      <w:sz w:val="24"/>
    </w:rPr>
  </w:style>
  <w:style w:type="character" w:styleId="ListLabel658">
    <w:name w:val="ListLabel 658"/>
    <w:qFormat/>
    <w:rPr>
      <w:rFonts w:cs="OpenSymbol"/>
    </w:rPr>
  </w:style>
  <w:style w:type="character" w:styleId="ListLabel659">
    <w:name w:val="ListLabel 659"/>
    <w:qFormat/>
    <w:rPr>
      <w:rFonts w:cs="OpenSymbol"/>
    </w:rPr>
  </w:style>
  <w:style w:type="character" w:styleId="ListLabel660">
    <w:name w:val="ListLabel 660"/>
    <w:qFormat/>
    <w:rPr>
      <w:rFonts w:cs="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Symbol"/>
      <w:sz w:val="24"/>
    </w:rPr>
  </w:style>
  <w:style w:type="character" w:styleId="ListLabel667">
    <w:name w:val="ListLabel 667"/>
    <w:qFormat/>
    <w:rPr>
      <w:rFonts w:cs="Courier New"/>
    </w:rPr>
  </w:style>
  <w:style w:type="character" w:styleId="ListLabel668">
    <w:name w:val="ListLabel 668"/>
    <w:qFormat/>
    <w:rPr>
      <w:rFonts w:cs="Wingdings"/>
    </w:rPr>
  </w:style>
  <w:style w:type="character" w:styleId="ListLabel669">
    <w:name w:val="ListLabel 669"/>
    <w:qFormat/>
    <w:rPr>
      <w:rFonts w:cs="Symbol"/>
    </w:rPr>
  </w:style>
  <w:style w:type="character" w:styleId="ListLabel670">
    <w:name w:val="ListLabel 670"/>
    <w:qFormat/>
    <w:rPr>
      <w:rFonts w:cs="Courier New"/>
    </w:rPr>
  </w:style>
  <w:style w:type="character" w:styleId="ListLabel671">
    <w:name w:val="ListLabel 671"/>
    <w:qFormat/>
    <w:rPr>
      <w:rFonts w:cs="Wingdings"/>
    </w:rPr>
  </w:style>
  <w:style w:type="character" w:styleId="ListLabel672">
    <w:name w:val="ListLabel 672"/>
    <w:qFormat/>
    <w:rPr>
      <w:rFonts w:cs="Symbol"/>
    </w:rPr>
  </w:style>
  <w:style w:type="character" w:styleId="ListLabel673">
    <w:name w:val="ListLabel 673"/>
    <w:qFormat/>
    <w:rPr>
      <w:rFonts w:cs="Courier New"/>
    </w:rPr>
  </w:style>
  <w:style w:type="character" w:styleId="ListLabel674">
    <w:name w:val="ListLabel 674"/>
    <w:qFormat/>
    <w:rPr>
      <w:rFonts w:cs="Wingdings"/>
    </w:rPr>
  </w:style>
  <w:style w:type="character" w:styleId="ListLabel675">
    <w:name w:val="ListLabel 675"/>
    <w:qFormat/>
    <w:rPr>
      <w:rFonts w:cs="Wingdings"/>
      <w:sz w:val="24"/>
    </w:rPr>
  </w:style>
  <w:style w:type="character" w:styleId="ListLabel676">
    <w:name w:val="ListLabel 676"/>
    <w:qFormat/>
    <w:rPr>
      <w:rFonts w:cs="Courier New"/>
    </w:rPr>
  </w:style>
  <w:style w:type="character" w:styleId="ListLabel677">
    <w:name w:val="ListLabel 677"/>
    <w:qFormat/>
    <w:rPr>
      <w:rFonts w:cs="Wingdings"/>
    </w:rPr>
  </w:style>
  <w:style w:type="character" w:styleId="ListLabel678">
    <w:name w:val="ListLabel 678"/>
    <w:qFormat/>
    <w:rPr>
      <w:rFonts w:cs="Symbol"/>
    </w:rPr>
  </w:style>
  <w:style w:type="character" w:styleId="ListLabel679">
    <w:name w:val="ListLabel 679"/>
    <w:qFormat/>
    <w:rPr>
      <w:rFonts w:cs="Courier New"/>
    </w:rPr>
  </w:style>
  <w:style w:type="character" w:styleId="ListLabel680">
    <w:name w:val="ListLabel 680"/>
    <w:qFormat/>
    <w:rPr>
      <w:rFonts w:cs="Wingdings"/>
    </w:rPr>
  </w:style>
  <w:style w:type="character" w:styleId="ListLabel681">
    <w:name w:val="ListLabel 681"/>
    <w:qFormat/>
    <w:rPr>
      <w:rFonts w:cs="Symbol"/>
    </w:rPr>
  </w:style>
  <w:style w:type="character" w:styleId="ListLabel682">
    <w:name w:val="ListLabel 682"/>
    <w:qFormat/>
    <w:rPr>
      <w:rFonts w:cs="Courier New"/>
    </w:rPr>
  </w:style>
  <w:style w:type="character" w:styleId="ListLabel683">
    <w:name w:val="ListLabel 683"/>
    <w:qFormat/>
    <w:rPr>
      <w:rFonts w:cs="Wingdings"/>
    </w:rPr>
  </w:style>
  <w:style w:type="character" w:styleId="ListLabel684">
    <w:name w:val="ListLabel 684"/>
    <w:qFormat/>
    <w:rPr>
      <w:rFonts w:cs="Wingdings"/>
      <w:sz w:val="24"/>
    </w:rPr>
  </w:style>
  <w:style w:type="character" w:styleId="ListLabel685">
    <w:name w:val="ListLabel 685"/>
    <w:qFormat/>
    <w:rPr>
      <w:rFonts w:cs="Courier New"/>
    </w:rPr>
  </w:style>
  <w:style w:type="character" w:styleId="ListLabel686">
    <w:name w:val="ListLabel 686"/>
    <w:qFormat/>
    <w:rPr>
      <w:rFonts w:cs="Wingdings"/>
    </w:rPr>
  </w:style>
  <w:style w:type="character" w:styleId="ListLabel687">
    <w:name w:val="ListLabel 687"/>
    <w:qFormat/>
    <w:rPr>
      <w:rFonts w:cs="Symbol"/>
    </w:rPr>
  </w:style>
  <w:style w:type="character" w:styleId="ListLabel688">
    <w:name w:val="ListLabel 688"/>
    <w:qFormat/>
    <w:rPr>
      <w:rFonts w:cs="Courier New"/>
    </w:rPr>
  </w:style>
  <w:style w:type="character" w:styleId="ListLabel689">
    <w:name w:val="ListLabel 689"/>
    <w:qFormat/>
    <w:rPr>
      <w:rFonts w:cs="Wingdings"/>
    </w:rPr>
  </w:style>
  <w:style w:type="character" w:styleId="ListLabel690">
    <w:name w:val="ListLabel 690"/>
    <w:qFormat/>
    <w:rPr>
      <w:rFonts w:cs="Symbol"/>
    </w:rPr>
  </w:style>
  <w:style w:type="character" w:styleId="ListLabel691">
    <w:name w:val="ListLabel 691"/>
    <w:qFormat/>
    <w:rPr>
      <w:rFonts w:cs="Courier New"/>
    </w:rPr>
  </w:style>
  <w:style w:type="character" w:styleId="ListLabel692">
    <w:name w:val="ListLabel 692"/>
    <w:qFormat/>
    <w:rPr>
      <w:rFonts w:cs="Wingdings"/>
    </w:rPr>
  </w:style>
  <w:style w:type="character" w:styleId="ListLabel693">
    <w:name w:val="ListLabel 693"/>
    <w:qFormat/>
    <w:rPr>
      <w:rFonts w:cs="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OpenSymbol"/>
      <w:sz w:val="24"/>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cs="OpenSymbol"/>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cs="OpenSymbol"/>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OpenSymbol"/>
      <w:b/>
      <w:sz w:val="24"/>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Symbol"/>
      <w:sz w:val="24"/>
    </w:rPr>
  </w:style>
  <w:style w:type="character" w:styleId="ListLabel739">
    <w:name w:val="ListLabel 739"/>
    <w:qFormat/>
    <w:rPr>
      <w:rFonts w:cs="Symbol"/>
      <w:sz w:val="24"/>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cs="Symbol"/>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Symbol"/>
      <w:sz w:val="24"/>
    </w:rPr>
  </w:style>
  <w:style w:type="character" w:styleId="ListLabel749">
    <w:name w:val="ListLabel 749"/>
    <w:qFormat/>
    <w:rPr>
      <w:rFonts w:cs="Courier New"/>
    </w:rPr>
  </w:style>
  <w:style w:type="character" w:styleId="ListLabel750">
    <w:name w:val="ListLabel 750"/>
    <w:qFormat/>
    <w:rPr>
      <w:rFonts w:cs="Wingdings"/>
    </w:rPr>
  </w:style>
  <w:style w:type="character" w:styleId="ListLabel751">
    <w:name w:val="ListLabel 751"/>
    <w:qFormat/>
    <w:rPr>
      <w:rFonts w:cs="Symbol"/>
    </w:rPr>
  </w:style>
  <w:style w:type="character" w:styleId="ListLabel752">
    <w:name w:val="ListLabel 752"/>
    <w:qFormat/>
    <w:rPr>
      <w:rFonts w:cs="Courier New"/>
    </w:rPr>
  </w:style>
  <w:style w:type="character" w:styleId="ListLabel753">
    <w:name w:val="ListLabel 753"/>
    <w:qFormat/>
    <w:rPr>
      <w:rFonts w:cs="Wingdings"/>
    </w:rPr>
  </w:style>
  <w:style w:type="character" w:styleId="ListLabel754">
    <w:name w:val="ListLabel 754"/>
    <w:qFormat/>
    <w:rPr>
      <w:rFonts w:cs="Symbol"/>
    </w:rPr>
  </w:style>
  <w:style w:type="character" w:styleId="ListLabel755">
    <w:name w:val="ListLabel 755"/>
    <w:qFormat/>
    <w:rPr>
      <w:rFonts w:cs="Courier New"/>
    </w:rPr>
  </w:style>
  <w:style w:type="character" w:styleId="ListLabel756">
    <w:name w:val="ListLabel 756"/>
    <w:qFormat/>
    <w:rPr>
      <w:rFonts w:cs="Wingdings"/>
    </w:rPr>
  </w:style>
  <w:style w:type="character" w:styleId="ListLabel757">
    <w:name w:val="ListLabel 757"/>
    <w:qFormat/>
    <w:rPr>
      <w:rFonts w:cs="Wingdings"/>
      <w:sz w:val="24"/>
    </w:rPr>
  </w:style>
  <w:style w:type="character" w:styleId="ListLabel758">
    <w:name w:val="ListLabel 758"/>
    <w:qFormat/>
    <w:rPr>
      <w:rFonts w:cs="Courier New"/>
    </w:rPr>
  </w:style>
  <w:style w:type="character" w:styleId="ListLabel759">
    <w:name w:val="ListLabel 759"/>
    <w:qFormat/>
    <w:rPr>
      <w:rFonts w:cs="Wingdings"/>
    </w:rPr>
  </w:style>
  <w:style w:type="character" w:styleId="ListLabel760">
    <w:name w:val="ListLabel 760"/>
    <w:qFormat/>
    <w:rPr>
      <w:rFonts w:cs="Symbol"/>
    </w:rPr>
  </w:style>
  <w:style w:type="character" w:styleId="ListLabel761">
    <w:name w:val="ListLabel 761"/>
    <w:qFormat/>
    <w:rPr>
      <w:rFonts w:cs="Courier New"/>
    </w:rPr>
  </w:style>
  <w:style w:type="character" w:styleId="ListLabel762">
    <w:name w:val="ListLabel 762"/>
    <w:qFormat/>
    <w:rPr>
      <w:rFonts w:cs="Wingdings"/>
    </w:rPr>
  </w:style>
  <w:style w:type="character" w:styleId="ListLabel763">
    <w:name w:val="ListLabel 763"/>
    <w:qFormat/>
    <w:rPr>
      <w:rFonts w:cs="Symbol"/>
    </w:rPr>
  </w:style>
  <w:style w:type="character" w:styleId="ListLabel764">
    <w:name w:val="ListLabel 764"/>
    <w:qFormat/>
    <w:rPr>
      <w:rFonts w:cs="Courier New"/>
    </w:rPr>
  </w:style>
  <w:style w:type="character" w:styleId="ListLabel765">
    <w:name w:val="ListLabel 765"/>
    <w:qFormat/>
    <w:rPr>
      <w:rFonts w:cs="Wingdings"/>
    </w:rPr>
  </w:style>
  <w:style w:type="character" w:styleId="ListLabel766">
    <w:name w:val="ListLabel 766"/>
    <w:qFormat/>
    <w:rPr>
      <w:rFonts w:cs="Wingdings"/>
      <w:sz w:val="24"/>
    </w:rPr>
  </w:style>
  <w:style w:type="character" w:styleId="ListLabel767">
    <w:name w:val="ListLabel 767"/>
    <w:qFormat/>
    <w:rPr>
      <w:rFonts w:cs="Courier New"/>
    </w:rPr>
  </w:style>
  <w:style w:type="character" w:styleId="ListLabel768">
    <w:name w:val="ListLabel 768"/>
    <w:qFormat/>
    <w:rPr>
      <w:rFonts w:cs="Wingdings"/>
    </w:rPr>
  </w:style>
  <w:style w:type="character" w:styleId="ListLabel769">
    <w:name w:val="ListLabel 769"/>
    <w:qFormat/>
    <w:rPr>
      <w:rFonts w:cs="Symbol"/>
    </w:rPr>
  </w:style>
  <w:style w:type="character" w:styleId="ListLabel770">
    <w:name w:val="ListLabel 770"/>
    <w:qFormat/>
    <w:rPr>
      <w:rFonts w:cs="Courier New"/>
    </w:rPr>
  </w:style>
  <w:style w:type="character" w:styleId="ListLabel771">
    <w:name w:val="ListLabel 771"/>
    <w:qFormat/>
    <w:rPr>
      <w:rFonts w:cs="Wingdings"/>
    </w:rPr>
  </w:style>
  <w:style w:type="character" w:styleId="ListLabel772">
    <w:name w:val="ListLabel 772"/>
    <w:qFormat/>
    <w:rPr>
      <w:rFonts w:cs="Symbol"/>
    </w:rPr>
  </w:style>
  <w:style w:type="character" w:styleId="ListLabel773">
    <w:name w:val="ListLabel 773"/>
    <w:qFormat/>
    <w:rPr>
      <w:rFonts w:cs="Courier New"/>
    </w:rPr>
  </w:style>
  <w:style w:type="character" w:styleId="ListLabel774">
    <w:name w:val="ListLabel 774"/>
    <w:qFormat/>
    <w:rPr>
      <w:rFonts w:cs="Wingdings"/>
    </w:rPr>
  </w:style>
  <w:style w:type="character" w:styleId="ListLabel775">
    <w:name w:val="ListLabel 775"/>
    <w:qFormat/>
    <w:rPr>
      <w:rFonts w:cs="Symbol"/>
    </w:rPr>
  </w:style>
  <w:style w:type="character" w:styleId="ListLabel776">
    <w:name w:val="ListLabel 776"/>
    <w:qFormat/>
    <w:rPr>
      <w:rFonts w:cs="OpenSymbol"/>
    </w:rPr>
  </w:style>
  <w:style w:type="character" w:styleId="ListLabel777">
    <w:name w:val="ListLabel 777"/>
    <w:qFormat/>
    <w:rPr>
      <w:rFonts w:cs="OpenSymbol"/>
    </w:rPr>
  </w:style>
  <w:style w:type="character" w:styleId="ListLabel778">
    <w:name w:val="ListLabel 778"/>
    <w:qFormat/>
    <w:rPr>
      <w:rFonts w:cs="Symbol"/>
    </w:rPr>
  </w:style>
  <w:style w:type="character" w:styleId="ListLabel779">
    <w:name w:val="ListLabel 779"/>
    <w:qFormat/>
    <w:rPr>
      <w:rFonts w:cs="OpenSymbol"/>
    </w:rPr>
  </w:style>
  <w:style w:type="character" w:styleId="ListLabel780">
    <w:name w:val="ListLabel 780"/>
    <w:qFormat/>
    <w:rPr>
      <w:rFonts w:cs="OpenSymbol"/>
    </w:rPr>
  </w:style>
  <w:style w:type="character" w:styleId="ListLabel781">
    <w:name w:val="ListLabel 781"/>
    <w:qFormat/>
    <w:rPr>
      <w:rFonts w:cs="Symbol"/>
    </w:rPr>
  </w:style>
  <w:style w:type="character" w:styleId="ListLabel782">
    <w:name w:val="ListLabel 782"/>
    <w:qFormat/>
    <w:rPr>
      <w:rFonts w:cs="OpenSymbol"/>
    </w:rPr>
  </w:style>
  <w:style w:type="character" w:styleId="ListLabel783">
    <w:name w:val="ListLabel 783"/>
    <w:qFormat/>
    <w:rPr>
      <w:rFonts w:cs="OpenSymbol"/>
    </w:rPr>
  </w:style>
  <w:style w:type="character" w:styleId="ListLabel784">
    <w:name w:val="ListLabel 784"/>
    <w:qFormat/>
    <w:rPr>
      <w:rFonts w:cs="OpenSymbol"/>
      <w:sz w:val="24"/>
    </w:rPr>
  </w:style>
  <w:style w:type="character" w:styleId="ListLabel785">
    <w:name w:val="ListLabel 785"/>
    <w:qFormat/>
    <w:rPr>
      <w:rFonts w:cs="OpenSymbol"/>
    </w:rPr>
  </w:style>
  <w:style w:type="character" w:styleId="ListLabel786">
    <w:name w:val="ListLabel 786"/>
    <w:qFormat/>
    <w:rPr>
      <w:rFonts w:cs="OpenSymbol"/>
    </w:rPr>
  </w:style>
  <w:style w:type="character" w:styleId="ListLabel787">
    <w:name w:val="ListLabel 787"/>
    <w:qFormat/>
    <w:rPr>
      <w:rFonts w:cs="OpenSymbol"/>
    </w:rPr>
  </w:style>
  <w:style w:type="character" w:styleId="ListLabel788">
    <w:name w:val="ListLabel 788"/>
    <w:qFormat/>
    <w:rPr>
      <w:rFonts w:cs="OpenSymbol"/>
    </w:rPr>
  </w:style>
  <w:style w:type="character" w:styleId="ListLabel789">
    <w:name w:val="ListLabel 789"/>
    <w:qFormat/>
    <w:rPr>
      <w:rFonts w:cs="OpenSymbol"/>
    </w:rPr>
  </w:style>
  <w:style w:type="character" w:styleId="ListLabel790">
    <w:name w:val="ListLabel 790"/>
    <w:qFormat/>
    <w:rPr>
      <w:rFonts w:cs="OpenSymbol"/>
    </w:rPr>
  </w:style>
  <w:style w:type="character" w:styleId="ListLabel791">
    <w:name w:val="ListLabel 791"/>
    <w:qFormat/>
    <w:rPr>
      <w:rFonts w:cs="OpenSymbol"/>
    </w:rPr>
  </w:style>
  <w:style w:type="character" w:styleId="ListLabel792">
    <w:name w:val="ListLabel 792"/>
    <w:qFormat/>
    <w:rPr>
      <w:rFonts w:cs="OpenSymbol"/>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Open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OpenSymbol"/>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OpenSymbol"/>
    </w:rPr>
  </w:style>
  <w:style w:type="character" w:styleId="ListLabel802">
    <w:name w:val="ListLabel 802"/>
    <w:qFormat/>
    <w:rPr>
      <w:rFonts w:cs="OpenSymbol"/>
    </w:rPr>
  </w:style>
  <w:style w:type="character" w:styleId="ListLabel803">
    <w:name w:val="ListLabel 803"/>
    <w:qFormat/>
    <w:rPr>
      <w:rFonts w:cs="OpenSymbol"/>
    </w:rPr>
  </w:style>
  <w:style w:type="character" w:styleId="ListLabel804">
    <w:name w:val="ListLabel 804"/>
    <w:qFormat/>
    <w:rPr>
      <w:rFonts w:cs="OpenSymbol"/>
    </w:rPr>
  </w:style>
  <w:style w:type="character" w:styleId="ListLabel805">
    <w:name w:val="ListLabel 805"/>
    <w:qFormat/>
    <w:rPr>
      <w:rFonts w:cs="OpenSymbol"/>
    </w:rPr>
  </w:style>
  <w:style w:type="character" w:styleId="ListLabel806">
    <w:name w:val="ListLabel 806"/>
    <w:qFormat/>
    <w:rPr>
      <w:rFonts w:cs="OpenSymbol"/>
    </w:rPr>
  </w:style>
  <w:style w:type="character" w:styleId="ListLabel807">
    <w:name w:val="ListLabel 807"/>
    <w:qFormat/>
    <w:rPr>
      <w:rFonts w:cs="OpenSymbol"/>
    </w:rPr>
  </w:style>
  <w:style w:type="character" w:styleId="ListLabel808">
    <w:name w:val="ListLabel 808"/>
    <w:qFormat/>
    <w:rPr>
      <w:rFonts w:cs="OpenSymbol"/>
    </w:rPr>
  </w:style>
  <w:style w:type="character" w:styleId="ListLabel809">
    <w:name w:val="ListLabel 809"/>
    <w:qFormat/>
    <w:rPr>
      <w:rFonts w:cs="OpenSymbol"/>
    </w:rPr>
  </w:style>
  <w:style w:type="character" w:styleId="ListLabel810">
    <w:name w:val="ListLabel 810"/>
    <w:qFormat/>
    <w:rPr>
      <w:rFonts w:cs="OpenSymbol"/>
    </w:rPr>
  </w:style>
  <w:style w:type="character" w:styleId="ListLabel811">
    <w:name w:val="ListLabel 811"/>
    <w:qFormat/>
    <w:rPr>
      <w:rFonts w:cs="OpenSymbol"/>
      <w:b/>
      <w:sz w:val="24"/>
    </w:rPr>
  </w:style>
  <w:style w:type="character" w:styleId="ListLabel812">
    <w:name w:val="ListLabel 812"/>
    <w:qFormat/>
    <w:rPr>
      <w:rFonts w:cs="OpenSymbol"/>
    </w:rPr>
  </w:style>
  <w:style w:type="character" w:styleId="ListLabel813">
    <w:name w:val="ListLabel 813"/>
    <w:qFormat/>
    <w:rPr>
      <w:rFonts w:cs="Open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Open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qFormat/>
    <w:rPr>
      <w:rFonts w:cs="OpenSymbol"/>
    </w:rPr>
  </w:style>
  <w:style w:type="character" w:styleId="ListLabel820">
    <w:name w:val="ListLabel 820"/>
    <w:qFormat/>
    <w:rPr>
      <w:rFonts w:cs="Symbol"/>
      <w:sz w:val="24"/>
    </w:rPr>
  </w:style>
  <w:style w:type="character" w:styleId="ListLabel821">
    <w:name w:val="ListLabel 821"/>
    <w:qFormat/>
    <w:rPr>
      <w:rFonts w:cs="OpenSymbol"/>
    </w:rPr>
  </w:style>
  <w:style w:type="character" w:styleId="ListLabel822">
    <w:name w:val="ListLabel 822"/>
    <w:qFormat/>
    <w:rPr>
      <w:rFonts w:cs="Symbol"/>
    </w:rPr>
  </w:style>
  <w:style w:type="character" w:styleId="ListLabel823">
    <w:name w:val="ListLabel 823"/>
    <w:qFormat/>
    <w:rPr>
      <w:rFonts w:cs="Courier New"/>
    </w:rPr>
  </w:style>
  <w:style w:type="character" w:styleId="ListLabel824">
    <w:name w:val="ListLabel 824"/>
    <w:qFormat/>
    <w:rPr>
      <w:rFonts w:cs="Wingdings"/>
    </w:rPr>
  </w:style>
  <w:style w:type="character" w:styleId="ListLabel825">
    <w:name w:val="ListLabel 825"/>
    <w:qFormat/>
    <w:rPr>
      <w:rFonts w:cs="Wingdings"/>
      <w:sz w:val="24"/>
    </w:rPr>
  </w:style>
  <w:style w:type="character" w:styleId="ListLabel826">
    <w:name w:val="ListLabel 826"/>
    <w:qFormat/>
    <w:rPr>
      <w:rFonts w:cs="OpenSymbol"/>
      <w:sz w:val="24"/>
    </w:rPr>
  </w:style>
  <w:style w:type="character" w:styleId="ListLabel827">
    <w:name w:val="ListLabel 827"/>
    <w:qFormat/>
    <w:rPr>
      <w:rFonts w:cs="OpenSymbol"/>
      <w:b/>
      <w:sz w:val="24"/>
    </w:rPr>
  </w:style>
  <w:style w:type="character" w:styleId="ListLabel828">
    <w:name w:val="ListLabel 828"/>
    <w:qFormat/>
    <w:rPr>
      <w:rFonts w:cs="Symbol"/>
      <w:sz w:val="24"/>
    </w:rPr>
  </w:style>
  <w:style w:type="character" w:styleId="ListLabel829">
    <w:name w:val="ListLabel 829"/>
    <w:qFormat/>
    <w:rPr>
      <w:rFonts w:cs="OpenSymbol"/>
    </w:rPr>
  </w:style>
  <w:style w:type="character" w:styleId="ListLabel830">
    <w:name w:val="ListLabel 830"/>
    <w:qFormat/>
    <w:rPr>
      <w:rFonts w:cs="Symbol"/>
    </w:rPr>
  </w:style>
  <w:style w:type="character" w:styleId="ListLabel831">
    <w:name w:val="ListLabel 831"/>
    <w:qFormat/>
    <w:rPr>
      <w:rFonts w:cs="Courier New"/>
    </w:rPr>
  </w:style>
  <w:style w:type="character" w:styleId="ListLabel832">
    <w:name w:val="ListLabel 832"/>
    <w:qFormat/>
    <w:rPr>
      <w:rFonts w:cs="Wingdings"/>
    </w:rPr>
  </w:style>
  <w:style w:type="character" w:styleId="ListLabel833">
    <w:name w:val="ListLabel 833"/>
    <w:qFormat/>
    <w:rPr>
      <w:rFonts w:cs="Wingdings"/>
      <w:sz w:val="24"/>
    </w:rPr>
  </w:style>
  <w:style w:type="character" w:styleId="ListLabel834">
    <w:name w:val="ListLabel 834"/>
    <w:qFormat/>
    <w:rPr>
      <w:rFonts w:cs="Symbol"/>
      <w:b/>
      <w:sz w:val="24"/>
    </w:rPr>
  </w:style>
  <w:style w:type="character" w:styleId="ListLabel835">
    <w:name w:val="ListLabel 835"/>
    <w:qFormat/>
    <w:rPr>
      <w:rFonts w:cs="Symbol"/>
      <w:sz w:val="24"/>
    </w:rPr>
  </w:style>
  <w:style w:type="character" w:styleId="ListLabel836">
    <w:name w:val="ListLabel 836"/>
    <w:qFormat/>
    <w:rPr>
      <w:rFonts w:cs="OpenSymbol"/>
    </w:rPr>
  </w:style>
  <w:style w:type="character" w:styleId="ListLabel837">
    <w:name w:val="ListLabel 837"/>
    <w:qFormat/>
    <w:rPr>
      <w:rFonts w:cs="Symbol"/>
    </w:rPr>
  </w:style>
  <w:style w:type="character" w:styleId="ListLabel838">
    <w:name w:val="ListLabel 838"/>
    <w:qFormat/>
    <w:rPr>
      <w:rFonts w:cs="Wingdings"/>
      <w:sz w:val="24"/>
    </w:rPr>
  </w:style>
  <w:style w:type="character" w:styleId="ListLabel839">
    <w:name w:val="ListLabel 839"/>
    <w:qFormat/>
    <w:rPr>
      <w:rFonts w:cs="Courier New"/>
    </w:rPr>
  </w:style>
  <w:style w:type="character" w:styleId="ListLabel840">
    <w:name w:val="ListLabel 840"/>
    <w:qFormat/>
    <w:rPr>
      <w:rFonts w:cs="Wingdings"/>
    </w:rPr>
  </w:style>
  <w:style w:type="character" w:styleId="ListLabel841">
    <w:name w:val="ListLabel 841"/>
    <w:qFormat/>
    <w:rPr>
      <w:rFonts w:cs="Symbol"/>
      <w:b/>
      <w:sz w:val="24"/>
    </w:rPr>
  </w:style>
  <w:style w:type="character" w:styleId="ListLabel842">
    <w:name w:val="ListLabel 842"/>
    <w:qFormat/>
    <w:rPr>
      <w:rFonts w:cs="MT Extra"/>
    </w:rPr>
  </w:style>
  <w:style w:type="character" w:styleId="ListLabel843">
    <w:name w:val="ListLabel 843"/>
    <w:qFormat/>
    <w:rPr>
      <w:rFonts w:cs="Symbol"/>
      <w:sz w:val="24"/>
    </w:rPr>
  </w:style>
  <w:style w:type="character" w:styleId="ListLabel844">
    <w:name w:val="ListLabel 844"/>
    <w:qFormat/>
    <w:rPr>
      <w:rFonts w:cs="OpenSymbol"/>
    </w:rPr>
  </w:style>
  <w:style w:type="character" w:styleId="ListLabel845">
    <w:name w:val="ListLabel 845"/>
    <w:qFormat/>
    <w:rPr>
      <w:rFonts w:cs="Symbol"/>
    </w:rPr>
  </w:style>
  <w:style w:type="character" w:styleId="ListLabel846">
    <w:name w:val="ListLabel 846"/>
    <w:qFormat/>
    <w:rPr>
      <w:rFonts w:cs="Wingdings"/>
      <w:sz w:val="24"/>
    </w:rPr>
  </w:style>
  <w:style w:type="character" w:styleId="ListLabel847">
    <w:name w:val="ListLabel 847"/>
    <w:qFormat/>
    <w:rPr>
      <w:rFonts w:cs="Courier New"/>
    </w:rPr>
  </w:style>
  <w:style w:type="character" w:styleId="ListLabel848">
    <w:name w:val="ListLabel 848"/>
    <w:qFormat/>
    <w:rPr>
      <w:rFonts w:cs="Wingdings"/>
    </w:rPr>
  </w:style>
  <w:style w:type="character" w:styleId="ListLabel849">
    <w:name w:val="ListLabel 849"/>
    <w:qFormat/>
    <w:rPr>
      <w:rFonts w:cs="Symbol"/>
      <w:b/>
      <w:sz w:val="24"/>
    </w:rPr>
  </w:style>
  <w:style w:type="character" w:styleId="ListLabel850">
    <w:name w:val="ListLabel 850"/>
    <w:qFormat/>
    <w:rPr>
      <w:rFonts w:cs="MT Extra"/>
    </w:rPr>
  </w:style>
  <w:style w:type="character" w:styleId="ListLabel851">
    <w:name w:val="ListLabel 851"/>
    <w:qFormat/>
    <w:rPr>
      <w:rFonts w:cs="Symbol"/>
      <w:sz w:val="24"/>
    </w:rPr>
  </w:style>
  <w:style w:type="character" w:styleId="ListLabel852">
    <w:name w:val="ListLabel 852"/>
    <w:qFormat/>
    <w:rPr>
      <w:rFonts w:cs="OpenSymbol"/>
    </w:rPr>
  </w:style>
  <w:style w:type="character" w:styleId="ListLabel853">
    <w:name w:val="ListLabel 853"/>
    <w:qFormat/>
    <w:rPr>
      <w:rFonts w:cs="Symbol"/>
    </w:rPr>
  </w:style>
  <w:style w:type="character" w:styleId="ListLabel854">
    <w:name w:val="ListLabel 854"/>
    <w:qFormat/>
    <w:rPr>
      <w:rFonts w:cs="Wingdings"/>
      <w:sz w:val="24"/>
    </w:rPr>
  </w:style>
  <w:style w:type="character" w:styleId="ListLabel855">
    <w:name w:val="ListLabel 855"/>
    <w:qFormat/>
    <w:rPr>
      <w:rFonts w:cs="Courier New"/>
    </w:rPr>
  </w:style>
  <w:style w:type="character" w:styleId="ListLabel856">
    <w:name w:val="ListLabel 856"/>
    <w:qFormat/>
    <w:rPr>
      <w:rFonts w:cs="Wingdings"/>
    </w:rPr>
  </w:style>
  <w:style w:type="character" w:styleId="ListLabel857">
    <w:name w:val="ListLabel 857"/>
    <w:qFormat/>
    <w:rPr>
      <w:rFonts w:cs="Symbol"/>
      <w:b/>
      <w:sz w:val="24"/>
    </w:rPr>
  </w:style>
  <w:style w:type="character" w:styleId="ListLabel858">
    <w:name w:val="ListLabel 858"/>
    <w:qFormat/>
    <w:rPr>
      <w:rFonts w:cs="MT Extra"/>
    </w:rPr>
  </w:style>
  <w:style w:type="character" w:styleId="ListLabel859">
    <w:name w:val="ListLabel 859"/>
    <w:qFormat/>
    <w:rPr>
      <w:rFonts w:cs="Symbol"/>
      <w:sz w:val="24"/>
    </w:rPr>
  </w:style>
  <w:style w:type="character" w:styleId="ListLabel860">
    <w:name w:val="ListLabel 860"/>
    <w:qFormat/>
    <w:rPr>
      <w:rFonts w:cs="OpenSymbol"/>
    </w:rPr>
  </w:style>
  <w:style w:type="character" w:styleId="ListLabel861">
    <w:name w:val="ListLabel 861"/>
    <w:qFormat/>
    <w:rPr>
      <w:rFonts w:cs="Symbol"/>
    </w:rPr>
  </w:style>
  <w:style w:type="character" w:styleId="ListLabel862">
    <w:name w:val="ListLabel 862"/>
    <w:qFormat/>
    <w:rPr>
      <w:rFonts w:cs="Wingdings"/>
      <w:sz w:val="24"/>
    </w:rPr>
  </w:style>
  <w:style w:type="character" w:styleId="ListLabel863">
    <w:name w:val="ListLabel 863"/>
    <w:qFormat/>
    <w:rPr>
      <w:rFonts w:cs="Courier New"/>
    </w:rPr>
  </w:style>
  <w:style w:type="character" w:styleId="ListLabel864">
    <w:name w:val="ListLabel 864"/>
    <w:qFormat/>
    <w:rPr>
      <w:rFonts w:cs="Wingdings"/>
    </w:rPr>
  </w:style>
  <w:style w:type="character" w:styleId="ListLabel865">
    <w:name w:val="ListLabel 865"/>
    <w:qFormat/>
    <w:rPr>
      <w:rFonts w:cs="Symbol"/>
      <w:b/>
      <w:sz w:val="24"/>
    </w:rPr>
  </w:style>
  <w:style w:type="character" w:styleId="ListLabel866">
    <w:name w:val="ListLabel 866"/>
    <w:qFormat/>
    <w:rPr>
      <w:rFonts w:cs="MT Extra"/>
    </w:rPr>
  </w:style>
  <w:style w:type="character" w:styleId="ListLabel867">
    <w:name w:val="ListLabel 867"/>
    <w:qFormat/>
    <w:rPr>
      <w:rFonts w:cs="Symbol"/>
      <w:sz w:val="24"/>
    </w:rPr>
  </w:style>
  <w:style w:type="character" w:styleId="ListLabel868">
    <w:name w:val="ListLabel 868"/>
    <w:qFormat/>
    <w:rPr>
      <w:rFonts w:cs="OpenSymbol"/>
    </w:rPr>
  </w:style>
  <w:style w:type="character" w:styleId="ListLabel869">
    <w:name w:val="ListLabel 869"/>
    <w:qFormat/>
    <w:rPr>
      <w:rFonts w:cs="Symbol"/>
    </w:rPr>
  </w:style>
  <w:style w:type="character" w:styleId="ListLabel870">
    <w:name w:val="ListLabel 870"/>
    <w:qFormat/>
    <w:rPr>
      <w:rFonts w:cs="Wingdings"/>
      <w:sz w:val="24"/>
    </w:rPr>
  </w:style>
  <w:style w:type="character" w:styleId="ListLabel871">
    <w:name w:val="ListLabel 871"/>
    <w:qFormat/>
    <w:rPr>
      <w:rFonts w:cs="Courier New"/>
    </w:rPr>
  </w:style>
  <w:style w:type="character" w:styleId="ListLabel872">
    <w:name w:val="ListLabel 872"/>
    <w:qFormat/>
    <w:rPr>
      <w:rFonts w:cs="Wingdings"/>
    </w:rPr>
  </w:style>
  <w:style w:type="character" w:styleId="ListLabel873">
    <w:name w:val="ListLabel 873"/>
    <w:qFormat/>
    <w:rPr>
      <w:rFonts w:cs="Symbol"/>
      <w:b/>
      <w:sz w:val="24"/>
    </w:rPr>
  </w:style>
  <w:style w:type="character" w:styleId="ListLabel874">
    <w:name w:val="ListLabel 874"/>
    <w:qFormat/>
    <w:rPr>
      <w:rFonts w:cs="MT Extra"/>
    </w:rPr>
  </w:style>
  <w:style w:type="character" w:styleId="ListLabel875">
    <w:name w:val="ListLabel 875"/>
    <w:qFormat/>
    <w:rPr>
      <w:rFonts w:cs="Symbol"/>
      <w:sz w:val="24"/>
    </w:rPr>
  </w:style>
  <w:style w:type="character" w:styleId="ListLabel876">
    <w:name w:val="ListLabel 876"/>
    <w:qFormat/>
    <w:rPr>
      <w:rFonts w:cs="OpenSymbol"/>
    </w:rPr>
  </w:style>
  <w:style w:type="character" w:styleId="ListLabel877">
    <w:name w:val="ListLabel 877"/>
    <w:qFormat/>
    <w:rPr>
      <w:rFonts w:cs="Symbol"/>
    </w:rPr>
  </w:style>
  <w:style w:type="character" w:styleId="ListLabel878">
    <w:name w:val="ListLabel 878"/>
    <w:qFormat/>
    <w:rPr>
      <w:rFonts w:cs="Wingdings"/>
      <w:sz w:val="24"/>
    </w:rPr>
  </w:style>
  <w:style w:type="character" w:styleId="ListLabel879">
    <w:name w:val="ListLabel 879"/>
    <w:qFormat/>
    <w:rPr>
      <w:rFonts w:cs="Courier New"/>
    </w:rPr>
  </w:style>
  <w:style w:type="character" w:styleId="ListLabel880">
    <w:name w:val="ListLabel 880"/>
    <w:qFormat/>
    <w:rPr>
      <w:rFonts w:cs="Wingdings"/>
    </w:rPr>
  </w:style>
  <w:style w:type="character" w:styleId="ListLabel881">
    <w:name w:val="ListLabel 881"/>
    <w:qFormat/>
    <w:rPr>
      <w:rFonts w:cs="Symbol"/>
      <w:b/>
      <w:sz w:val="24"/>
    </w:rPr>
  </w:style>
  <w:style w:type="character" w:styleId="ListLabel882">
    <w:name w:val="ListLabel 882"/>
    <w:qFormat/>
    <w:rPr>
      <w:rFonts w:cs="MT Extra"/>
    </w:rPr>
  </w:style>
  <w:style w:type="character" w:styleId="ListLabel883">
    <w:name w:val="ListLabel 883"/>
    <w:qFormat/>
    <w:rPr>
      <w:rFonts w:cs="Symbol"/>
      <w:sz w:val="24"/>
    </w:rPr>
  </w:style>
  <w:style w:type="character" w:styleId="ListLabel884">
    <w:name w:val="ListLabel 884"/>
    <w:qFormat/>
    <w:rPr>
      <w:rFonts w:cs="OpenSymbol"/>
    </w:rPr>
  </w:style>
  <w:style w:type="character" w:styleId="ListLabel885">
    <w:name w:val="ListLabel 885"/>
    <w:qFormat/>
    <w:rPr>
      <w:rFonts w:cs="Symbol"/>
    </w:rPr>
  </w:style>
  <w:style w:type="character" w:styleId="ListLabel886">
    <w:name w:val="ListLabel 886"/>
    <w:qFormat/>
    <w:rPr>
      <w:rFonts w:cs="Wingdings"/>
      <w:sz w:val="24"/>
    </w:rPr>
  </w:style>
  <w:style w:type="character" w:styleId="ListLabel887">
    <w:name w:val="ListLabel 887"/>
    <w:qFormat/>
    <w:rPr>
      <w:rFonts w:cs="Courier New"/>
    </w:rPr>
  </w:style>
  <w:style w:type="character" w:styleId="ListLabel888">
    <w:name w:val="ListLabel 888"/>
    <w:qFormat/>
    <w:rPr>
      <w:rFonts w:cs="Wingdings"/>
    </w:rPr>
  </w:style>
  <w:style w:type="character" w:styleId="ListLabel889">
    <w:name w:val="ListLabel 889"/>
    <w:qFormat/>
    <w:rPr>
      <w:rFonts w:cs="Symbol"/>
      <w:b/>
      <w:sz w:val="24"/>
    </w:rPr>
  </w:style>
  <w:style w:type="character" w:styleId="ListLabel890">
    <w:name w:val="ListLabel 890"/>
    <w:qFormat/>
    <w:rPr>
      <w:rFonts w:cs="MT Extra"/>
    </w:rPr>
  </w:style>
  <w:style w:type="character" w:styleId="ListLabel891">
    <w:name w:val="ListLabel 891"/>
    <w:qFormat/>
    <w:rPr>
      <w:rFonts w:cs="Symbol"/>
      <w:sz w:val="24"/>
    </w:rPr>
  </w:style>
  <w:style w:type="character" w:styleId="ListLabel892">
    <w:name w:val="ListLabel 892"/>
    <w:qFormat/>
    <w:rPr>
      <w:rFonts w:cs="OpenSymbol"/>
    </w:rPr>
  </w:style>
  <w:style w:type="character" w:styleId="ListLabel893">
    <w:name w:val="ListLabel 893"/>
    <w:qFormat/>
    <w:rPr>
      <w:rFonts w:cs="Symbol"/>
    </w:rPr>
  </w:style>
  <w:style w:type="character" w:styleId="ListLabel894">
    <w:name w:val="ListLabel 894"/>
    <w:qFormat/>
    <w:rPr>
      <w:rFonts w:cs="Wingdings"/>
      <w:sz w:val="24"/>
    </w:rPr>
  </w:style>
  <w:style w:type="character" w:styleId="ListLabel895">
    <w:name w:val="ListLabel 895"/>
    <w:qFormat/>
    <w:rPr>
      <w:rFonts w:cs="Courier New"/>
    </w:rPr>
  </w:style>
  <w:style w:type="character" w:styleId="ListLabel896">
    <w:name w:val="ListLabel 896"/>
    <w:qFormat/>
    <w:rPr>
      <w:rFonts w:cs="Wingdings"/>
    </w:rPr>
  </w:style>
  <w:style w:type="character" w:styleId="ListLabel897">
    <w:name w:val="ListLabel 897"/>
    <w:qFormat/>
    <w:rPr>
      <w:rFonts w:cs="Symbol"/>
      <w:b/>
      <w:sz w:val="24"/>
    </w:rPr>
  </w:style>
  <w:style w:type="character" w:styleId="ListLabel898">
    <w:name w:val="ListLabel 898"/>
    <w:qFormat/>
    <w:rPr>
      <w:rFonts w:cs="MT Extra"/>
    </w:rPr>
  </w:style>
  <w:style w:type="character" w:styleId="ListLabel899">
    <w:name w:val="ListLabel 899"/>
    <w:qFormat/>
    <w:rPr>
      <w:rFonts w:cs="Symbol"/>
      <w:sz w:val="24"/>
    </w:rPr>
  </w:style>
  <w:style w:type="character" w:styleId="ListLabel900">
    <w:name w:val="ListLabel 900"/>
    <w:qFormat/>
    <w:rPr>
      <w:rFonts w:cs="OpenSymbol"/>
    </w:rPr>
  </w:style>
  <w:style w:type="character" w:styleId="ListLabel901">
    <w:name w:val="ListLabel 901"/>
    <w:qFormat/>
    <w:rPr>
      <w:rFonts w:cs="Symbol"/>
    </w:rPr>
  </w:style>
  <w:style w:type="character" w:styleId="ListLabel902">
    <w:name w:val="ListLabel 902"/>
    <w:qFormat/>
    <w:rPr>
      <w:rFonts w:cs="Wingdings"/>
      <w:sz w:val="24"/>
    </w:rPr>
  </w:style>
  <w:style w:type="character" w:styleId="ListLabel903">
    <w:name w:val="ListLabel 903"/>
    <w:qFormat/>
    <w:rPr>
      <w:rFonts w:cs="Courier New"/>
    </w:rPr>
  </w:style>
  <w:style w:type="character" w:styleId="ListLabel904">
    <w:name w:val="ListLabel 904"/>
    <w:qFormat/>
    <w:rPr>
      <w:rFonts w:cs="Wingdings"/>
    </w:rPr>
  </w:style>
  <w:style w:type="character" w:styleId="ListLabel905">
    <w:name w:val="ListLabel 905"/>
    <w:qFormat/>
    <w:rPr>
      <w:rFonts w:cs="Symbol"/>
      <w:b/>
      <w:sz w:val="24"/>
    </w:rPr>
  </w:style>
  <w:style w:type="character" w:styleId="ListLabel906">
    <w:name w:val="ListLabel 906"/>
    <w:qFormat/>
    <w:rPr>
      <w:rFonts w:cs="MT Extra"/>
    </w:rPr>
  </w:style>
  <w:style w:type="character" w:styleId="ListLabel907">
    <w:name w:val="ListLabel 907"/>
    <w:qFormat/>
    <w:rPr>
      <w:rFonts w:cs="Symbol"/>
      <w:sz w:val="24"/>
    </w:rPr>
  </w:style>
  <w:style w:type="character" w:styleId="ListLabel908">
    <w:name w:val="ListLabel 908"/>
    <w:qFormat/>
    <w:rPr>
      <w:rFonts w:cs="OpenSymbol"/>
    </w:rPr>
  </w:style>
  <w:style w:type="character" w:styleId="ListLabel909">
    <w:name w:val="ListLabel 909"/>
    <w:qFormat/>
    <w:rPr>
      <w:rFonts w:cs="Symbol"/>
    </w:rPr>
  </w:style>
  <w:style w:type="character" w:styleId="ListLabel910">
    <w:name w:val="ListLabel 910"/>
    <w:qFormat/>
    <w:rPr>
      <w:rFonts w:cs="Wingdings"/>
      <w:sz w:val="24"/>
    </w:rPr>
  </w:style>
  <w:style w:type="character" w:styleId="ListLabel911">
    <w:name w:val="ListLabel 911"/>
    <w:qFormat/>
    <w:rPr>
      <w:rFonts w:cs="Courier New"/>
    </w:rPr>
  </w:style>
  <w:style w:type="character" w:styleId="ListLabel912">
    <w:name w:val="ListLabel 912"/>
    <w:qFormat/>
    <w:rPr>
      <w:rFonts w:cs="Wingdings"/>
    </w:rPr>
  </w:style>
  <w:style w:type="character" w:styleId="ListLabel913">
    <w:name w:val="ListLabel 913"/>
    <w:qFormat/>
    <w:rPr>
      <w:rFonts w:cs="Symbol"/>
      <w:b/>
      <w:sz w:val="24"/>
    </w:rPr>
  </w:style>
  <w:style w:type="character" w:styleId="ListLabel914">
    <w:name w:val="ListLabel 914"/>
    <w:qFormat/>
    <w:rPr>
      <w:rFonts w:cs="MT Extra"/>
    </w:rPr>
  </w:style>
  <w:style w:type="character" w:styleId="ListLabel915">
    <w:name w:val="ListLabel 915"/>
    <w:qFormat/>
    <w:rPr>
      <w:rFonts w:cs="Symbol"/>
      <w:sz w:val="24"/>
    </w:rPr>
  </w:style>
  <w:style w:type="character" w:styleId="ListLabel916">
    <w:name w:val="ListLabel 916"/>
    <w:qFormat/>
    <w:rPr>
      <w:rFonts w:cs="Symbol"/>
      <w:sz w:val="24"/>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Symbol"/>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cs="Wingdings"/>
      <w:sz w:val="24"/>
    </w:rPr>
  </w:style>
  <w:style w:type="character" w:styleId="ListLabel926">
    <w:name w:val="ListLabel 926"/>
    <w:qFormat/>
    <w:rPr>
      <w:rFonts w:cs="Courier New"/>
    </w:rPr>
  </w:style>
  <w:style w:type="character" w:styleId="ListLabel927">
    <w:name w:val="ListLabel 927"/>
    <w:qFormat/>
    <w:rPr>
      <w:rFonts w:cs="Wingdings"/>
    </w:rPr>
  </w:style>
  <w:style w:type="character" w:styleId="ListLabel928">
    <w:name w:val="ListLabel 928"/>
    <w:qFormat/>
    <w:rPr>
      <w:rFonts w:cs="Symbol"/>
    </w:rPr>
  </w:style>
  <w:style w:type="character" w:styleId="ListLabel929">
    <w:name w:val="ListLabel 929"/>
    <w:qFormat/>
    <w:rPr>
      <w:rFonts w:cs="Courier New"/>
    </w:rPr>
  </w:style>
  <w:style w:type="character" w:styleId="ListLabel930">
    <w:name w:val="ListLabel 930"/>
    <w:qFormat/>
    <w:rPr>
      <w:rFonts w:cs="Wingdings"/>
    </w:rPr>
  </w:style>
  <w:style w:type="character" w:styleId="ListLabel931">
    <w:name w:val="ListLabel 931"/>
    <w:qFormat/>
    <w:rPr>
      <w:rFonts w:cs="Symbol"/>
    </w:rPr>
  </w:style>
  <w:style w:type="character" w:styleId="ListLabel932">
    <w:name w:val="ListLabel 932"/>
    <w:qFormat/>
    <w:rPr>
      <w:rFonts w:cs="Courier New"/>
    </w:rPr>
  </w:style>
  <w:style w:type="character" w:styleId="ListLabel933">
    <w:name w:val="ListLabel 933"/>
    <w:qFormat/>
    <w:rPr>
      <w:rFonts w:cs="Wingdings"/>
    </w:rPr>
  </w:style>
  <w:style w:type="character" w:styleId="ListLabel934">
    <w:name w:val="ListLabel 934"/>
    <w:qFormat/>
    <w:rPr>
      <w:rFonts w:cs="Wingdings"/>
      <w:sz w:val="24"/>
    </w:rPr>
  </w:style>
  <w:style w:type="character" w:styleId="ListLabel935">
    <w:name w:val="ListLabel 935"/>
    <w:qFormat/>
    <w:rPr>
      <w:rFonts w:cs="Courier New"/>
    </w:rPr>
  </w:style>
  <w:style w:type="character" w:styleId="ListLabel936">
    <w:name w:val="ListLabel 936"/>
    <w:qFormat/>
    <w:rPr>
      <w:rFonts w:cs="Wingdings"/>
    </w:rPr>
  </w:style>
  <w:style w:type="character" w:styleId="ListLabel937">
    <w:name w:val="ListLabel 937"/>
    <w:qFormat/>
    <w:rPr>
      <w:rFonts w:cs="Symbol"/>
    </w:rPr>
  </w:style>
  <w:style w:type="character" w:styleId="ListLabel938">
    <w:name w:val="ListLabel 938"/>
    <w:qFormat/>
    <w:rPr>
      <w:rFonts w:cs="Courier New"/>
    </w:rPr>
  </w:style>
  <w:style w:type="character" w:styleId="ListLabel939">
    <w:name w:val="ListLabel 939"/>
    <w:qFormat/>
    <w:rPr>
      <w:rFonts w:cs="Wingdings"/>
    </w:rPr>
  </w:style>
  <w:style w:type="character" w:styleId="ListLabel940">
    <w:name w:val="ListLabel 940"/>
    <w:qFormat/>
    <w:rPr>
      <w:rFonts w:cs="Symbol"/>
    </w:rPr>
  </w:style>
  <w:style w:type="character" w:styleId="ListLabel941">
    <w:name w:val="ListLabel 941"/>
    <w:qFormat/>
    <w:rPr>
      <w:rFonts w:cs="Courier New"/>
    </w:rPr>
  </w:style>
  <w:style w:type="character" w:styleId="ListLabel942">
    <w:name w:val="ListLabel 942"/>
    <w:qFormat/>
    <w:rPr>
      <w:rFonts w:cs="Wingdings"/>
    </w:rPr>
  </w:style>
  <w:style w:type="character" w:styleId="ListLabel943">
    <w:name w:val="ListLabel 943"/>
    <w:qFormat/>
    <w:rPr>
      <w:rFonts w:cs="Symbol"/>
      <w:b w:val="false"/>
      <w:sz w:val="24"/>
    </w:rPr>
  </w:style>
  <w:style w:type="character" w:styleId="ListLabel944">
    <w:name w:val="ListLabel 944"/>
    <w:qFormat/>
    <w:rPr>
      <w:rFonts w:cs="OpenSymbol"/>
    </w:rPr>
  </w:style>
  <w:style w:type="character" w:styleId="ListLabel945">
    <w:name w:val="ListLabel 945"/>
    <w:qFormat/>
    <w:rPr>
      <w:rFonts w:cs="OpenSymbol"/>
    </w:rPr>
  </w:style>
  <w:style w:type="character" w:styleId="ListLabel946">
    <w:name w:val="ListLabel 946"/>
    <w:qFormat/>
    <w:rPr>
      <w:rFonts w:cs="Symbol"/>
    </w:rPr>
  </w:style>
  <w:style w:type="character" w:styleId="ListLabel947">
    <w:name w:val="ListLabel 947"/>
    <w:qFormat/>
    <w:rPr>
      <w:rFonts w:cs="OpenSymbol"/>
    </w:rPr>
  </w:style>
  <w:style w:type="character" w:styleId="ListLabel948">
    <w:name w:val="ListLabel 948"/>
    <w:qFormat/>
    <w:rPr>
      <w:rFonts w:cs="OpenSymbol"/>
    </w:rPr>
  </w:style>
  <w:style w:type="character" w:styleId="ListLabel949">
    <w:name w:val="ListLabel 949"/>
    <w:qFormat/>
    <w:rPr>
      <w:rFonts w:cs="Symbol"/>
    </w:rPr>
  </w:style>
  <w:style w:type="character" w:styleId="ListLabel950">
    <w:name w:val="ListLabel 950"/>
    <w:qFormat/>
    <w:rPr>
      <w:rFonts w:cs="OpenSymbol"/>
    </w:rPr>
  </w:style>
  <w:style w:type="character" w:styleId="ListLabel951">
    <w:name w:val="ListLabel 951"/>
    <w:qFormat/>
    <w:rPr>
      <w:rFonts w:cs="OpenSymbol"/>
    </w:rPr>
  </w:style>
  <w:style w:type="character" w:styleId="ListLabel952">
    <w:name w:val="ListLabel 952"/>
    <w:qFormat/>
    <w:rPr>
      <w:rFonts w:ascii="Times" w:hAnsi="Times" w:cs="Symbol"/>
      <w:b/>
      <w:sz w:val="24"/>
    </w:rPr>
  </w:style>
  <w:style w:type="character" w:styleId="ListLabel953">
    <w:name w:val="ListLabel 953"/>
    <w:qFormat/>
    <w:rPr>
      <w:rFonts w:cs="OpenSymbol"/>
    </w:rPr>
  </w:style>
  <w:style w:type="character" w:styleId="ListLabel954">
    <w:name w:val="ListLabel 954"/>
    <w:qFormat/>
    <w:rPr>
      <w:rFonts w:cs="OpenSymbol"/>
    </w:rPr>
  </w:style>
  <w:style w:type="character" w:styleId="ListLabel955">
    <w:name w:val="ListLabel 955"/>
    <w:qFormat/>
    <w:rPr>
      <w:rFonts w:cs="Symbol"/>
    </w:rPr>
  </w:style>
  <w:style w:type="character" w:styleId="ListLabel956">
    <w:name w:val="ListLabel 956"/>
    <w:qFormat/>
    <w:rPr>
      <w:rFonts w:cs="OpenSymbol"/>
    </w:rPr>
  </w:style>
  <w:style w:type="character" w:styleId="ListLabel957">
    <w:name w:val="ListLabel 957"/>
    <w:qFormat/>
    <w:rPr>
      <w:rFonts w:cs="OpenSymbol"/>
    </w:rPr>
  </w:style>
  <w:style w:type="character" w:styleId="ListLabel958">
    <w:name w:val="ListLabel 958"/>
    <w:qFormat/>
    <w:rPr>
      <w:rFonts w:cs="Symbol"/>
    </w:rPr>
  </w:style>
  <w:style w:type="character" w:styleId="ListLabel959">
    <w:name w:val="ListLabel 959"/>
    <w:qFormat/>
    <w:rPr>
      <w:rFonts w:cs="OpenSymbol"/>
    </w:rPr>
  </w:style>
  <w:style w:type="character" w:styleId="ListLabel960">
    <w:name w:val="ListLabel 960"/>
    <w:qFormat/>
    <w:rPr>
      <w:rFonts w:cs="OpenSymbol"/>
    </w:rPr>
  </w:style>
  <w:style w:type="character" w:styleId="ListLabel961">
    <w:name w:val="ListLabel 961"/>
    <w:qFormat/>
    <w:rPr>
      <w:rFonts w:cs="Symbol"/>
      <w:b/>
      <w:sz w:val="24"/>
    </w:rPr>
  </w:style>
  <w:style w:type="character" w:styleId="ListLabel962">
    <w:name w:val="ListLabel 962"/>
    <w:qFormat/>
    <w:rPr>
      <w:rFonts w:cs="OpenSymbol"/>
    </w:rPr>
  </w:style>
  <w:style w:type="character" w:styleId="ListLabel963">
    <w:name w:val="ListLabel 963"/>
    <w:qFormat/>
    <w:rPr>
      <w:rFonts w:cs="OpenSymbol"/>
    </w:rPr>
  </w:style>
  <w:style w:type="character" w:styleId="ListLabel964">
    <w:name w:val="ListLabel 964"/>
    <w:qFormat/>
    <w:rPr>
      <w:rFonts w:cs="Symbol"/>
    </w:rPr>
  </w:style>
  <w:style w:type="character" w:styleId="ListLabel965">
    <w:name w:val="ListLabel 965"/>
    <w:qFormat/>
    <w:rPr>
      <w:rFonts w:cs="OpenSymbol"/>
    </w:rPr>
  </w:style>
  <w:style w:type="character" w:styleId="ListLabel966">
    <w:name w:val="ListLabel 966"/>
    <w:qFormat/>
    <w:rPr>
      <w:rFonts w:cs="OpenSymbol"/>
    </w:rPr>
  </w:style>
  <w:style w:type="character" w:styleId="ListLabel967">
    <w:name w:val="ListLabel 967"/>
    <w:qFormat/>
    <w:rPr>
      <w:rFonts w:cs="Symbol"/>
    </w:rPr>
  </w:style>
  <w:style w:type="character" w:styleId="ListLabel968">
    <w:name w:val="ListLabel 968"/>
    <w:qFormat/>
    <w:rPr>
      <w:rFonts w:cs="OpenSymbol"/>
    </w:rPr>
  </w:style>
  <w:style w:type="character" w:styleId="ListLabel969">
    <w:name w:val="ListLabel 969"/>
    <w:qFormat/>
    <w:rPr>
      <w:rFonts w:cs="OpenSymbol"/>
    </w:rPr>
  </w:style>
  <w:style w:type="character" w:styleId="ListLabel970">
    <w:name w:val="ListLabel 970"/>
    <w:qFormat/>
    <w:rPr>
      <w:rFonts w:cs="Symbol"/>
      <w:b w:val="false"/>
      <w:sz w:val="24"/>
    </w:rPr>
  </w:style>
  <w:style w:type="character" w:styleId="ListLabel971">
    <w:name w:val="ListLabel 971"/>
    <w:qFormat/>
    <w:rPr>
      <w:rFonts w:cs="OpenSymbol"/>
    </w:rPr>
  </w:style>
  <w:style w:type="character" w:styleId="ListLabel972">
    <w:name w:val="ListLabel 972"/>
    <w:qFormat/>
    <w:rPr>
      <w:rFonts w:cs="OpenSymbol"/>
    </w:rPr>
  </w:style>
  <w:style w:type="character" w:styleId="ListLabel973">
    <w:name w:val="ListLabel 973"/>
    <w:qFormat/>
    <w:rPr>
      <w:rFonts w:cs="Symbol"/>
    </w:rPr>
  </w:style>
  <w:style w:type="character" w:styleId="ListLabel974">
    <w:name w:val="ListLabel 974"/>
    <w:qFormat/>
    <w:rPr>
      <w:rFonts w:cs="OpenSymbol"/>
    </w:rPr>
  </w:style>
  <w:style w:type="character" w:styleId="ListLabel975">
    <w:name w:val="ListLabel 975"/>
    <w:qFormat/>
    <w:rPr>
      <w:rFonts w:cs="OpenSymbol"/>
    </w:rPr>
  </w:style>
  <w:style w:type="character" w:styleId="ListLabel976">
    <w:name w:val="ListLabel 976"/>
    <w:qFormat/>
    <w:rPr>
      <w:rFonts w:cs="Symbol"/>
    </w:rPr>
  </w:style>
  <w:style w:type="character" w:styleId="ListLabel977">
    <w:name w:val="ListLabel 977"/>
    <w:qFormat/>
    <w:rPr>
      <w:rFonts w:cs="OpenSymbol"/>
    </w:rPr>
  </w:style>
  <w:style w:type="character" w:styleId="ListLabel978">
    <w:name w:val="ListLabel 978"/>
    <w:qFormat/>
    <w:rPr>
      <w:rFonts w:cs="OpenSymbol"/>
    </w:rPr>
  </w:style>
  <w:style w:type="character" w:styleId="ListLabel979">
    <w:name w:val="ListLabel 979"/>
    <w:qFormat/>
    <w:rPr>
      <w:rFonts w:cs="Symbol"/>
      <w:b/>
      <w:sz w:val="24"/>
    </w:rPr>
  </w:style>
  <w:style w:type="character" w:styleId="ListLabel980">
    <w:name w:val="ListLabel 980"/>
    <w:qFormat/>
    <w:rPr>
      <w:rFonts w:cs="OpenSymbol"/>
    </w:rPr>
  </w:style>
  <w:style w:type="character" w:styleId="ListLabel981">
    <w:name w:val="ListLabel 981"/>
    <w:qFormat/>
    <w:rPr>
      <w:rFonts w:cs="OpenSymbol"/>
    </w:rPr>
  </w:style>
  <w:style w:type="character" w:styleId="ListLabel982">
    <w:name w:val="ListLabel 982"/>
    <w:qFormat/>
    <w:rPr>
      <w:rFonts w:cs="Symbol"/>
    </w:rPr>
  </w:style>
  <w:style w:type="character" w:styleId="ListLabel983">
    <w:name w:val="ListLabel 983"/>
    <w:qFormat/>
    <w:rPr>
      <w:rFonts w:cs="OpenSymbol"/>
    </w:rPr>
  </w:style>
  <w:style w:type="character" w:styleId="ListLabel984">
    <w:name w:val="ListLabel 984"/>
    <w:qFormat/>
    <w:rPr>
      <w:rFonts w:cs="OpenSymbol"/>
    </w:rPr>
  </w:style>
  <w:style w:type="character" w:styleId="ListLabel985">
    <w:name w:val="ListLabel 985"/>
    <w:qFormat/>
    <w:rPr>
      <w:rFonts w:cs="Symbol"/>
    </w:rPr>
  </w:style>
  <w:style w:type="character" w:styleId="ListLabel986">
    <w:name w:val="ListLabel 986"/>
    <w:qFormat/>
    <w:rPr>
      <w:rFonts w:cs="OpenSymbol"/>
    </w:rPr>
  </w:style>
  <w:style w:type="character" w:styleId="ListLabel987">
    <w:name w:val="ListLabel 987"/>
    <w:qFormat/>
    <w:rPr>
      <w:rFonts w:cs="OpenSymbol"/>
    </w:rPr>
  </w:style>
  <w:style w:type="character" w:styleId="ListLabel988">
    <w:name w:val="ListLabel 988"/>
    <w:qFormat/>
    <w:rPr>
      <w:rFonts w:cs="MT Extra"/>
      <w:sz w:val="24"/>
    </w:rPr>
  </w:style>
  <w:style w:type="character" w:styleId="ListLabel989">
    <w:name w:val="ListLabel 989"/>
    <w:qFormat/>
    <w:rPr>
      <w:rFonts w:cs="OpenSymbol"/>
    </w:rPr>
  </w:style>
  <w:style w:type="character" w:styleId="ListLabel990">
    <w:name w:val="ListLabel 990"/>
    <w:qFormat/>
    <w:rPr>
      <w:rFonts w:cs="OpenSymbol"/>
    </w:rPr>
  </w:style>
  <w:style w:type="character" w:styleId="ListLabel991">
    <w:name w:val="ListLabel 991"/>
    <w:qFormat/>
    <w:rPr>
      <w:rFonts w:cs="Symbol"/>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Symbol"/>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cs="Wingdings"/>
      <w:b w:val="false"/>
      <w:sz w:val="24"/>
    </w:rPr>
  </w:style>
  <w:style w:type="character" w:styleId="ListLabel998">
    <w:name w:val="ListLabel 998"/>
    <w:qFormat/>
    <w:rPr>
      <w:rFonts w:cs="OpenSymbol"/>
    </w:rPr>
  </w:style>
  <w:style w:type="character" w:styleId="ListLabel999">
    <w:name w:val="ListLabel 999"/>
    <w:qFormat/>
    <w:rPr>
      <w:rFonts w:cs="OpenSymbol"/>
    </w:rPr>
  </w:style>
  <w:style w:type="character" w:styleId="ListLabel1000">
    <w:name w:val="ListLabel 1000"/>
    <w:qFormat/>
    <w:rPr>
      <w:rFonts w:cs="Symbol"/>
    </w:rPr>
  </w:style>
  <w:style w:type="character" w:styleId="ListLabel1001">
    <w:name w:val="ListLabel 1001"/>
    <w:qFormat/>
    <w:rPr>
      <w:rFonts w:cs="OpenSymbol"/>
    </w:rPr>
  </w:style>
  <w:style w:type="character" w:styleId="ListLabel1002">
    <w:name w:val="ListLabel 1002"/>
    <w:qFormat/>
    <w:rPr>
      <w:rFonts w:cs="OpenSymbol"/>
    </w:rPr>
  </w:style>
  <w:style w:type="character" w:styleId="ListLabel1003">
    <w:name w:val="ListLabel 1003"/>
    <w:qFormat/>
    <w:rPr>
      <w:rFonts w:cs="Symbol"/>
    </w:rPr>
  </w:style>
  <w:style w:type="character" w:styleId="ListLabel1004">
    <w:name w:val="ListLabel 1004"/>
    <w:qFormat/>
    <w:rPr>
      <w:rFonts w:cs="OpenSymbol"/>
    </w:rPr>
  </w:style>
  <w:style w:type="character" w:styleId="ListLabel1005">
    <w:name w:val="ListLabel 1005"/>
    <w:qFormat/>
    <w:rPr>
      <w:rFonts w:cs="OpenSymbol"/>
    </w:rPr>
  </w:style>
  <w:style w:type="character" w:styleId="ListLabel1006">
    <w:name w:val="ListLabel 1006"/>
    <w:qFormat/>
    <w:rPr>
      <w:rFonts w:cs="Symbol"/>
      <w:sz w:val="24"/>
    </w:rPr>
  </w:style>
  <w:style w:type="character" w:styleId="ListLabel1007">
    <w:name w:val="ListLabel 1007"/>
    <w:qFormat/>
    <w:rPr>
      <w:rFonts w:cs="Symbol"/>
      <w:sz w:val="24"/>
    </w:rPr>
  </w:style>
  <w:style w:type="character" w:styleId="ListLabel1008">
    <w:name w:val="ListLabel 1008"/>
    <w:qFormat/>
    <w:rPr>
      <w:rFonts w:cs="OpenSymbol"/>
    </w:rPr>
  </w:style>
  <w:style w:type="character" w:styleId="ListLabel1009">
    <w:name w:val="ListLabel 1009"/>
    <w:qFormat/>
    <w:rPr>
      <w:rFonts w:cs="OpenSymbol"/>
    </w:rPr>
  </w:style>
  <w:style w:type="character" w:styleId="ListLabel1010">
    <w:name w:val="ListLabel 1010"/>
    <w:qFormat/>
    <w:rPr>
      <w:rFonts w:cs="Symbol"/>
    </w:rPr>
  </w:style>
  <w:style w:type="character" w:styleId="ListLabel1011">
    <w:name w:val="ListLabel 1011"/>
    <w:qFormat/>
    <w:rPr>
      <w:rFonts w:cs="OpenSymbol"/>
    </w:rPr>
  </w:style>
  <w:style w:type="character" w:styleId="ListLabel1012">
    <w:name w:val="ListLabel 1012"/>
    <w:qFormat/>
    <w:rPr>
      <w:rFonts w:cs="OpenSymbol"/>
    </w:rPr>
  </w:style>
  <w:style w:type="character" w:styleId="ListLabel1013">
    <w:name w:val="ListLabel 1013"/>
    <w:qFormat/>
    <w:rPr>
      <w:rFonts w:cs="Symbol"/>
    </w:rPr>
  </w:style>
  <w:style w:type="character" w:styleId="ListLabel1014">
    <w:name w:val="ListLabel 1014"/>
    <w:qFormat/>
    <w:rPr>
      <w:rFonts w:cs="OpenSymbol"/>
    </w:rPr>
  </w:style>
  <w:style w:type="character" w:styleId="ListLabel1015">
    <w:name w:val="ListLabel 1015"/>
    <w:qFormat/>
    <w:rPr>
      <w:rFonts w:cs="OpenSymbol"/>
    </w:rPr>
  </w:style>
  <w:style w:type="character" w:styleId="ListLabel1016">
    <w:name w:val="ListLabel 1016"/>
    <w:qFormat/>
    <w:rPr>
      <w:rFonts w:cs="Wingdings"/>
      <w:sz w:val="24"/>
    </w:rPr>
  </w:style>
  <w:style w:type="character" w:styleId="ListLabel1017">
    <w:name w:val="ListLabel 1017"/>
    <w:qFormat/>
    <w:rPr>
      <w:rFonts w:cs="Courier New"/>
    </w:rPr>
  </w:style>
  <w:style w:type="character" w:styleId="ListLabel1018">
    <w:name w:val="ListLabel 1018"/>
    <w:qFormat/>
    <w:rPr>
      <w:rFonts w:cs="Wingdings"/>
    </w:rPr>
  </w:style>
  <w:style w:type="character" w:styleId="ListLabel1019">
    <w:name w:val="ListLabel 1019"/>
    <w:qFormat/>
    <w:rPr>
      <w:rFonts w:cs="Symbol"/>
    </w:rPr>
  </w:style>
  <w:style w:type="character" w:styleId="ListLabel1020">
    <w:name w:val="ListLabel 1020"/>
    <w:qFormat/>
    <w:rPr>
      <w:rFonts w:cs="Courier New"/>
    </w:rPr>
  </w:style>
  <w:style w:type="character" w:styleId="ListLabel1021">
    <w:name w:val="ListLabel 1021"/>
    <w:qFormat/>
    <w:rPr>
      <w:rFonts w:cs="Wingdings"/>
    </w:rPr>
  </w:style>
  <w:style w:type="character" w:styleId="ListLabel1022">
    <w:name w:val="ListLabel 1022"/>
    <w:qFormat/>
    <w:rPr>
      <w:rFonts w:cs="Symbol"/>
    </w:rPr>
  </w:style>
  <w:style w:type="character" w:styleId="ListLabel1023">
    <w:name w:val="ListLabel 1023"/>
    <w:qFormat/>
    <w:rPr>
      <w:rFonts w:cs="Courier New"/>
    </w:rPr>
  </w:style>
  <w:style w:type="character" w:styleId="ListLabel1024">
    <w:name w:val="ListLabel 1024"/>
    <w:qFormat/>
    <w:rPr>
      <w:rFonts w:cs="Wingdings"/>
    </w:rPr>
  </w:style>
  <w:style w:type="character" w:styleId="ListLabel1025">
    <w:name w:val="ListLabel 1025"/>
    <w:qFormat/>
    <w:rPr>
      <w:rFonts w:cs="Wingdings"/>
      <w:sz w:val="24"/>
    </w:rPr>
  </w:style>
  <w:style w:type="character" w:styleId="ListLabel1026">
    <w:name w:val="ListLabel 1026"/>
    <w:qFormat/>
    <w:rPr>
      <w:rFonts w:cs="Courier New"/>
    </w:rPr>
  </w:style>
  <w:style w:type="character" w:styleId="ListLabel1027">
    <w:name w:val="ListLabel 1027"/>
    <w:qFormat/>
    <w:rPr>
      <w:rFonts w:cs="Wingdings"/>
    </w:rPr>
  </w:style>
  <w:style w:type="character" w:styleId="ListLabel1028">
    <w:name w:val="ListLabel 1028"/>
    <w:qFormat/>
    <w:rPr>
      <w:rFonts w:cs="Symbol"/>
    </w:rPr>
  </w:style>
  <w:style w:type="character" w:styleId="ListLabel1029">
    <w:name w:val="ListLabel 1029"/>
    <w:qFormat/>
    <w:rPr>
      <w:rFonts w:cs="Courier New"/>
    </w:rPr>
  </w:style>
  <w:style w:type="character" w:styleId="ListLabel1030">
    <w:name w:val="ListLabel 1030"/>
    <w:qFormat/>
    <w:rPr>
      <w:rFonts w:cs="Wingdings"/>
    </w:rPr>
  </w:style>
  <w:style w:type="character" w:styleId="ListLabel1031">
    <w:name w:val="ListLabel 1031"/>
    <w:qFormat/>
    <w:rPr>
      <w:rFonts w:cs="Symbol"/>
    </w:rPr>
  </w:style>
  <w:style w:type="character" w:styleId="ListLabel1032">
    <w:name w:val="ListLabel 1032"/>
    <w:qFormat/>
    <w:rPr>
      <w:rFonts w:cs="Courier New"/>
    </w:rPr>
  </w:style>
  <w:style w:type="character" w:styleId="ListLabel1033">
    <w:name w:val="ListLabel 1033"/>
    <w:qFormat/>
    <w:rPr>
      <w:rFonts w:cs="Wingdings"/>
    </w:rPr>
  </w:style>
  <w:style w:type="character" w:styleId="ListLabel1034">
    <w:name w:val="ListLabel 1034"/>
    <w:qFormat/>
    <w:rPr>
      <w:rFonts w:ascii="Times" w:hAnsi="Times" w:cs="Symbol"/>
      <w:b/>
      <w:sz w:val="24"/>
    </w:rPr>
  </w:style>
  <w:style w:type="character" w:styleId="ListLabel1035">
    <w:name w:val="ListLabel 1035"/>
    <w:qFormat/>
    <w:rPr>
      <w:rFonts w:cs="OpenSymbol"/>
    </w:rPr>
  </w:style>
  <w:style w:type="character" w:styleId="ListLabel1036">
    <w:name w:val="ListLabel 1036"/>
    <w:qFormat/>
    <w:rPr>
      <w:rFonts w:cs="OpenSymbol"/>
    </w:rPr>
  </w:style>
  <w:style w:type="character" w:styleId="ListLabel1037">
    <w:name w:val="ListLabel 1037"/>
    <w:qFormat/>
    <w:rPr>
      <w:rFonts w:cs="Symbol"/>
    </w:rPr>
  </w:style>
  <w:style w:type="character" w:styleId="ListLabel1038">
    <w:name w:val="ListLabel 1038"/>
    <w:qFormat/>
    <w:rPr>
      <w:rFonts w:cs="OpenSymbol"/>
    </w:rPr>
  </w:style>
  <w:style w:type="character" w:styleId="ListLabel1039">
    <w:name w:val="ListLabel 1039"/>
    <w:qFormat/>
    <w:rPr>
      <w:rFonts w:cs="OpenSymbol"/>
    </w:rPr>
  </w:style>
  <w:style w:type="character" w:styleId="ListLabel1040">
    <w:name w:val="ListLabel 1040"/>
    <w:qFormat/>
    <w:rPr>
      <w:rFonts w:cs="Symbol"/>
    </w:rPr>
  </w:style>
  <w:style w:type="character" w:styleId="ListLabel1041">
    <w:name w:val="ListLabel 1041"/>
    <w:qFormat/>
    <w:rPr>
      <w:rFonts w:cs="OpenSymbol"/>
    </w:rPr>
  </w:style>
  <w:style w:type="character" w:styleId="ListLabel1042">
    <w:name w:val="ListLabel 1042"/>
    <w:qFormat/>
    <w:rPr>
      <w:rFonts w:cs="OpenSymbol"/>
    </w:rPr>
  </w:style>
  <w:style w:type="character" w:styleId="ListLabel1043">
    <w:name w:val="ListLabel 1043"/>
    <w:qFormat/>
    <w:rPr>
      <w:rFonts w:cs="Symbol"/>
      <w:b/>
      <w:sz w:val="24"/>
    </w:rPr>
  </w:style>
  <w:style w:type="character" w:styleId="ListLabel1044">
    <w:name w:val="ListLabel 1044"/>
    <w:qFormat/>
    <w:rPr>
      <w:rFonts w:cs="OpenSymbol"/>
    </w:rPr>
  </w:style>
  <w:style w:type="character" w:styleId="ListLabel1045">
    <w:name w:val="ListLabel 1045"/>
    <w:qFormat/>
    <w:rPr>
      <w:rFonts w:cs="OpenSymbol"/>
    </w:rPr>
  </w:style>
  <w:style w:type="character" w:styleId="ListLabel1046">
    <w:name w:val="ListLabel 1046"/>
    <w:qFormat/>
    <w:rPr>
      <w:rFonts w:cs="Symbol"/>
    </w:rPr>
  </w:style>
  <w:style w:type="character" w:styleId="ListLabel1047">
    <w:name w:val="ListLabel 1047"/>
    <w:qFormat/>
    <w:rPr>
      <w:rFonts w:cs="OpenSymbol"/>
    </w:rPr>
  </w:style>
  <w:style w:type="character" w:styleId="ListLabel1048">
    <w:name w:val="ListLabel 1048"/>
    <w:qFormat/>
    <w:rPr>
      <w:rFonts w:cs="OpenSymbol"/>
    </w:rPr>
  </w:style>
  <w:style w:type="character" w:styleId="ListLabel1049">
    <w:name w:val="ListLabel 1049"/>
    <w:qFormat/>
    <w:rPr>
      <w:rFonts w:cs="Symbol"/>
    </w:rPr>
  </w:style>
  <w:style w:type="character" w:styleId="ListLabel1050">
    <w:name w:val="ListLabel 1050"/>
    <w:qFormat/>
    <w:rPr>
      <w:rFonts w:cs="OpenSymbol"/>
    </w:rPr>
  </w:style>
  <w:style w:type="character" w:styleId="ListLabel1051">
    <w:name w:val="ListLabel 1051"/>
    <w:qFormat/>
    <w:rPr>
      <w:rFonts w:cs="OpenSymbol"/>
    </w:rPr>
  </w:style>
  <w:style w:type="character" w:styleId="ListLabel1052">
    <w:name w:val="ListLabel 1052"/>
    <w:qFormat/>
    <w:rPr>
      <w:rFonts w:cs="Symbol"/>
      <w:b w:val="false"/>
      <w:sz w:val="24"/>
    </w:rPr>
  </w:style>
  <w:style w:type="character" w:styleId="ListLabel1053">
    <w:name w:val="ListLabel 1053"/>
    <w:qFormat/>
    <w:rPr>
      <w:rFonts w:cs="OpenSymbol"/>
    </w:rPr>
  </w:style>
  <w:style w:type="character" w:styleId="ListLabel1054">
    <w:name w:val="ListLabel 1054"/>
    <w:qFormat/>
    <w:rPr>
      <w:rFonts w:cs="OpenSymbol"/>
    </w:rPr>
  </w:style>
  <w:style w:type="character" w:styleId="ListLabel1055">
    <w:name w:val="ListLabel 1055"/>
    <w:qFormat/>
    <w:rPr>
      <w:rFonts w:cs="Symbol"/>
    </w:rPr>
  </w:style>
  <w:style w:type="character" w:styleId="ListLabel1056">
    <w:name w:val="ListLabel 1056"/>
    <w:qFormat/>
    <w:rPr>
      <w:rFonts w:cs="OpenSymbol"/>
    </w:rPr>
  </w:style>
  <w:style w:type="character" w:styleId="ListLabel1057">
    <w:name w:val="ListLabel 1057"/>
    <w:qFormat/>
    <w:rPr>
      <w:rFonts w:cs="OpenSymbol"/>
    </w:rPr>
  </w:style>
  <w:style w:type="character" w:styleId="ListLabel1058">
    <w:name w:val="ListLabel 1058"/>
    <w:qFormat/>
    <w:rPr>
      <w:rFonts w:cs="Symbol"/>
    </w:rPr>
  </w:style>
  <w:style w:type="character" w:styleId="ListLabel1059">
    <w:name w:val="ListLabel 1059"/>
    <w:qFormat/>
    <w:rPr>
      <w:rFonts w:cs="OpenSymbol"/>
    </w:rPr>
  </w:style>
  <w:style w:type="character" w:styleId="ListLabel1060">
    <w:name w:val="ListLabel 1060"/>
    <w:qFormat/>
    <w:rPr>
      <w:rFonts w:cs="OpenSymbol"/>
    </w:rPr>
  </w:style>
  <w:style w:type="character" w:styleId="ListLabel1061">
    <w:name w:val="ListLabel 1061"/>
    <w:qFormat/>
    <w:rPr>
      <w:rFonts w:cs="Symbol"/>
      <w:b/>
      <w:sz w:val="24"/>
    </w:rPr>
  </w:style>
  <w:style w:type="character" w:styleId="ListLabel1062">
    <w:name w:val="ListLabel 1062"/>
    <w:qFormat/>
    <w:rPr>
      <w:rFonts w:cs="OpenSymbol"/>
    </w:rPr>
  </w:style>
  <w:style w:type="character" w:styleId="ListLabel1063">
    <w:name w:val="ListLabel 1063"/>
    <w:qFormat/>
    <w:rPr>
      <w:rFonts w:cs="OpenSymbol"/>
    </w:rPr>
  </w:style>
  <w:style w:type="character" w:styleId="ListLabel1064">
    <w:name w:val="ListLabel 1064"/>
    <w:qFormat/>
    <w:rPr>
      <w:rFonts w:cs="Symbol"/>
    </w:rPr>
  </w:style>
  <w:style w:type="character" w:styleId="ListLabel1065">
    <w:name w:val="ListLabel 1065"/>
    <w:qFormat/>
    <w:rPr>
      <w:rFonts w:cs="OpenSymbol"/>
    </w:rPr>
  </w:style>
  <w:style w:type="character" w:styleId="ListLabel1066">
    <w:name w:val="ListLabel 1066"/>
    <w:qFormat/>
    <w:rPr>
      <w:rFonts w:cs="OpenSymbol"/>
    </w:rPr>
  </w:style>
  <w:style w:type="character" w:styleId="ListLabel1067">
    <w:name w:val="ListLabel 1067"/>
    <w:qFormat/>
    <w:rPr>
      <w:rFonts w:cs="Symbol"/>
    </w:rPr>
  </w:style>
  <w:style w:type="character" w:styleId="ListLabel1068">
    <w:name w:val="ListLabel 1068"/>
    <w:qFormat/>
    <w:rPr>
      <w:rFonts w:cs="OpenSymbol"/>
    </w:rPr>
  </w:style>
  <w:style w:type="character" w:styleId="ListLabel1069">
    <w:name w:val="ListLabel 1069"/>
    <w:qFormat/>
    <w:rPr>
      <w:rFonts w:cs="OpenSymbol"/>
    </w:rPr>
  </w:style>
  <w:style w:type="character" w:styleId="ListLabel1070">
    <w:name w:val="ListLabel 1070"/>
    <w:qFormat/>
    <w:rPr>
      <w:rFonts w:cs="MT Extra"/>
      <w:sz w:val="24"/>
    </w:rPr>
  </w:style>
  <w:style w:type="character" w:styleId="ListLabel1071">
    <w:name w:val="ListLabel 1071"/>
    <w:qFormat/>
    <w:rPr>
      <w:rFonts w:cs="OpenSymbol"/>
    </w:rPr>
  </w:style>
  <w:style w:type="character" w:styleId="ListLabel1072">
    <w:name w:val="ListLabel 1072"/>
    <w:qFormat/>
    <w:rPr>
      <w:rFonts w:cs="OpenSymbol"/>
    </w:rPr>
  </w:style>
  <w:style w:type="character" w:styleId="ListLabel1073">
    <w:name w:val="ListLabel 1073"/>
    <w:qFormat/>
    <w:rPr>
      <w:rFonts w:cs="Symbol"/>
    </w:rPr>
  </w:style>
  <w:style w:type="character" w:styleId="ListLabel1074">
    <w:name w:val="ListLabel 1074"/>
    <w:qFormat/>
    <w:rPr>
      <w:rFonts w:cs="OpenSymbol"/>
    </w:rPr>
  </w:style>
  <w:style w:type="character" w:styleId="ListLabel1075">
    <w:name w:val="ListLabel 1075"/>
    <w:qFormat/>
    <w:rPr>
      <w:rFonts w:cs="OpenSymbol"/>
    </w:rPr>
  </w:style>
  <w:style w:type="character" w:styleId="ListLabel1076">
    <w:name w:val="ListLabel 1076"/>
    <w:qFormat/>
    <w:rPr>
      <w:rFonts w:cs="Symbol"/>
    </w:rPr>
  </w:style>
  <w:style w:type="character" w:styleId="ListLabel1077">
    <w:name w:val="ListLabel 1077"/>
    <w:qFormat/>
    <w:rPr>
      <w:rFonts w:cs="OpenSymbol"/>
    </w:rPr>
  </w:style>
  <w:style w:type="character" w:styleId="ListLabel1078">
    <w:name w:val="ListLabel 1078"/>
    <w:qFormat/>
    <w:rPr>
      <w:rFonts w:cs="OpenSymbol"/>
    </w:rPr>
  </w:style>
  <w:style w:type="character" w:styleId="ListLabel1079">
    <w:name w:val="ListLabel 1079"/>
    <w:qFormat/>
    <w:rPr>
      <w:rFonts w:cs="Wingdings"/>
      <w:b w:val="false"/>
      <w:sz w:val="24"/>
    </w:rPr>
  </w:style>
  <w:style w:type="character" w:styleId="ListLabel1080">
    <w:name w:val="ListLabel 1080"/>
    <w:qFormat/>
    <w:rPr>
      <w:rFonts w:cs="OpenSymbol"/>
    </w:rPr>
  </w:style>
  <w:style w:type="character" w:styleId="ListLabel1081">
    <w:name w:val="ListLabel 1081"/>
    <w:qFormat/>
    <w:rPr>
      <w:rFonts w:cs="OpenSymbol"/>
    </w:rPr>
  </w:style>
  <w:style w:type="character" w:styleId="ListLabel1082">
    <w:name w:val="ListLabel 1082"/>
    <w:qFormat/>
    <w:rPr>
      <w:rFonts w:cs="Symbol"/>
    </w:rPr>
  </w:style>
  <w:style w:type="character" w:styleId="ListLabel1083">
    <w:name w:val="ListLabel 1083"/>
    <w:qFormat/>
    <w:rPr>
      <w:rFonts w:cs="OpenSymbol"/>
    </w:rPr>
  </w:style>
  <w:style w:type="character" w:styleId="ListLabel1084">
    <w:name w:val="ListLabel 1084"/>
    <w:qFormat/>
    <w:rPr>
      <w:rFonts w:cs="OpenSymbol"/>
    </w:rPr>
  </w:style>
  <w:style w:type="character" w:styleId="ListLabel1085">
    <w:name w:val="ListLabel 1085"/>
    <w:qFormat/>
    <w:rPr>
      <w:rFonts w:cs="Symbol"/>
    </w:rPr>
  </w:style>
  <w:style w:type="character" w:styleId="ListLabel1086">
    <w:name w:val="ListLabel 1086"/>
    <w:qFormat/>
    <w:rPr>
      <w:rFonts w:cs="OpenSymbol"/>
    </w:rPr>
  </w:style>
  <w:style w:type="character" w:styleId="ListLabel1087">
    <w:name w:val="ListLabel 1087"/>
    <w:qFormat/>
    <w:rPr>
      <w:rFonts w:cs="OpenSymbol"/>
    </w:rPr>
  </w:style>
  <w:style w:type="character" w:styleId="ListLabel1088">
    <w:name w:val="ListLabel 1088"/>
    <w:qFormat/>
    <w:rPr>
      <w:rFonts w:cs="Symbol"/>
      <w:sz w:val="24"/>
    </w:rPr>
  </w:style>
  <w:style w:type="character" w:styleId="ListLabel1089">
    <w:name w:val="ListLabel 1089"/>
    <w:qFormat/>
    <w:rPr>
      <w:rFonts w:cs="OpenSymbol"/>
    </w:rPr>
  </w:style>
  <w:style w:type="character" w:styleId="ListLabel1090">
    <w:name w:val="ListLabel 1090"/>
    <w:qFormat/>
    <w:rPr>
      <w:rFonts w:cs="Symbol"/>
    </w:rPr>
  </w:style>
  <w:style w:type="character" w:styleId="ListLabel1091">
    <w:name w:val="ListLabel 1091"/>
    <w:qFormat/>
    <w:rPr>
      <w:rFonts w:cs="Wingdings"/>
      <w:sz w:val="24"/>
    </w:rPr>
  </w:style>
  <w:style w:type="character" w:styleId="ListLabel1092">
    <w:name w:val="ListLabel 1092"/>
    <w:qFormat/>
    <w:rPr>
      <w:rFonts w:cs="Courier New"/>
    </w:rPr>
  </w:style>
  <w:style w:type="character" w:styleId="ListLabel1093">
    <w:name w:val="ListLabel 1093"/>
    <w:qFormat/>
    <w:rPr>
      <w:rFonts w:cs="Wingdings"/>
    </w:rPr>
  </w:style>
  <w:style w:type="character" w:styleId="ListLabel1094">
    <w:name w:val="ListLabel 1094"/>
    <w:qFormat/>
    <w:rPr>
      <w:rFonts w:cs="Symbol"/>
      <w:b/>
      <w:sz w:val="24"/>
    </w:rPr>
  </w:style>
  <w:style w:type="character" w:styleId="ListLabel1095">
    <w:name w:val="ListLabel 1095"/>
    <w:qFormat/>
    <w:rPr>
      <w:rFonts w:cs="Symbol"/>
      <w:b w:val="false"/>
      <w:sz w:val="24"/>
    </w:rPr>
  </w:style>
  <w:style w:type="character" w:styleId="ListLabel1096">
    <w:name w:val="ListLabel 1096"/>
    <w:qFormat/>
    <w:rPr>
      <w:rFonts w:cs="MT Extra"/>
      <w:sz w:val="24"/>
    </w:rPr>
  </w:style>
  <w:style w:type="character" w:styleId="ListLabel1097">
    <w:name w:val="ListLabel 1097"/>
    <w:qFormat/>
    <w:rPr>
      <w:rFonts w:cs="Wingdings"/>
      <w:b w:val="false"/>
      <w:sz w:val="24"/>
    </w:rPr>
  </w:style>
  <w:style w:type="character" w:styleId="ListLabel1098">
    <w:name w:val="ListLabel 1098"/>
    <w:qFormat/>
    <w:rPr>
      <w:rFonts w:cs="Symbol"/>
      <w:sz w:val="24"/>
    </w:rPr>
  </w:style>
  <w:style w:type="character" w:styleId="ListLabel1099">
    <w:name w:val="ListLabel 1099"/>
    <w:qFormat/>
    <w:rPr>
      <w:rFonts w:cs="OpenSymbol"/>
    </w:rPr>
  </w:style>
  <w:style w:type="character" w:styleId="ListLabel1100">
    <w:name w:val="ListLabel 1100"/>
    <w:qFormat/>
    <w:rPr>
      <w:rFonts w:cs="Symbol"/>
    </w:rPr>
  </w:style>
  <w:style w:type="character" w:styleId="ListLabel1101">
    <w:name w:val="ListLabel 1101"/>
    <w:qFormat/>
    <w:rPr>
      <w:rFonts w:cs="Wingdings"/>
      <w:sz w:val="24"/>
    </w:rPr>
  </w:style>
  <w:style w:type="character" w:styleId="ListLabel1102">
    <w:name w:val="ListLabel 1102"/>
    <w:qFormat/>
    <w:rPr>
      <w:rFonts w:cs="Courier New"/>
    </w:rPr>
  </w:style>
  <w:style w:type="character" w:styleId="ListLabel1103">
    <w:name w:val="ListLabel 1103"/>
    <w:qFormat/>
    <w:rPr>
      <w:rFonts w:cs="Wingdings"/>
    </w:rPr>
  </w:style>
  <w:style w:type="character" w:styleId="ListLabel1104">
    <w:name w:val="ListLabel 1104"/>
    <w:qFormat/>
    <w:rPr>
      <w:rFonts w:cs="Symbol"/>
      <w:b/>
      <w:sz w:val="24"/>
    </w:rPr>
  </w:style>
  <w:style w:type="character" w:styleId="ListLabel1105">
    <w:name w:val="ListLabel 1105"/>
    <w:qFormat/>
    <w:rPr>
      <w:rFonts w:cs="Symbol"/>
      <w:b w:val="false"/>
      <w:sz w:val="24"/>
    </w:rPr>
  </w:style>
  <w:style w:type="character" w:styleId="ListLabel1106">
    <w:name w:val="ListLabel 1106"/>
    <w:qFormat/>
    <w:rPr>
      <w:rFonts w:cs="MT Extra"/>
      <w:sz w:val="24"/>
    </w:rPr>
  </w:style>
  <w:style w:type="character" w:styleId="ListLabel1107">
    <w:name w:val="ListLabel 1107"/>
    <w:qFormat/>
    <w:rPr>
      <w:rFonts w:cs="Wingdings"/>
      <w:b w:val="false"/>
      <w:sz w:val="24"/>
    </w:rPr>
  </w:style>
  <w:style w:type="character" w:styleId="ListLabel1108">
    <w:name w:val="ListLabel 1108"/>
    <w:qFormat/>
    <w:rPr>
      <w:rFonts w:cs="Wingdings 2"/>
    </w:rPr>
  </w:style>
  <w:style w:type="character" w:styleId="ListLabel1109">
    <w:name w:val="ListLabel 1109"/>
    <w:qFormat/>
    <w:rPr>
      <w:rFonts w:cs="Symbol"/>
      <w:sz w:val="24"/>
    </w:rPr>
  </w:style>
  <w:style w:type="character" w:styleId="ListLabel1110">
    <w:name w:val="ListLabel 1110"/>
    <w:qFormat/>
    <w:rPr>
      <w:rFonts w:cs="Wingdings"/>
      <w:sz w:val="24"/>
    </w:rPr>
  </w:style>
  <w:style w:type="character" w:styleId="ListLabel1111">
    <w:name w:val="ListLabel 1111"/>
    <w:qFormat/>
    <w:rPr>
      <w:rFonts w:cs="Courier New"/>
    </w:rPr>
  </w:style>
  <w:style w:type="character" w:styleId="ListLabel1112">
    <w:name w:val="ListLabel 1112"/>
    <w:qFormat/>
    <w:rPr>
      <w:rFonts w:cs="Wingdings"/>
    </w:rPr>
  </w:style>
  <w:style w:type="character" w:styleId="ListLabel1113">
    <w:name w:val="ListLabel 1113"/>
    <w:qFormat/>
    <w:rPr>
      <w:rFonts w:cs="Symbol"/>
    </w:rPr>
  </w:style>
  <w:style w:type="character" w:styleId="ListLabel1114">
    <w:name w:val="ListLabel 1114"/>
    <w:qFormat/>
    <w:rPr>
      <w:rFonts w:cs="Courier New"/>
    </w:rPr>
  </w:style>
  <w:style w:type="character" w:styleId="ListLabel1115">
    <w:name w:val="ListLabel 1115"/>
    <w:qFormat/>
    <w:rPr>
      <w:rFonts w:cs="Wingdings"/>
    </w:rPr>
  </w:style>
  <w:style w:type="character" w:styleId="ListLabel1116">
    <w:name w:val="ListLabel 1116"/>
    <w:qFormat/>
    <w:rPr>
      <w:rFonts w:cs="Symbol"/>
    </w:rPr>
  </w:style>
  <w:style w:type="character" w:styleId="ListLabel1117">
    <w:name w:val="ListLabel 1117"/>
    <w:qFormat/>
    <w:rPr>
      <w:rFonts w:cs="Courier New"/>
    </w:rPr>
  </w:style>
  <w:style w:type="character" w:styleId="ListLabel1118">
    <w:name w:val="ListLabel 1118"/>
    <w:qFormat/>
    <w:rPr>
      <w:rFonts w:cs="Wingdings"/>
    </w:rPr>
  </w:style>
  <w:style w:type="character" w:styleId="ListLabel1119">
    <w:name w:val="ListLabel 1119"/>
    <w:qFormat/>
    <w:rPr>
      <w:rFonts w:cs="Wingdings"/>
      <w:sz w:val="24"/>
    </w:rPr>
  </w:style>
  <w:style w:type="character" w:styleId="ListLabel1120">
    <w:name w:val="ListLabel 1120"/>
    <w:qFormat/>
    <w:rPr>
      <w:rFonts w:cs="Courier New"/>
    </w:rPr>
  </w:style>
  <w:style w:type="character" w:styleId="ListLabel1121">
    <w:name w:val="ListLabel 1121"/>
    <w:qFormat/>
    <w:rPr>
      <w:rFonts w:cs="Wingdings"/>
    </w:rPr>
  </w:style>
  <w:style w:type="character" w:styleId="ListLabel1122">
    <w:name w:val="ListLabel 1122"/>
    <w:qFormat/>
    <w:rPr>
      <w:rFonts w:cs="Symbol"/>
    </w:rPr>
  </w:style>
  <w:style w:type="character" w:styleId="ListLabel1123">
    <w:name w:val="ListLabel 1123"/>
    <w:qFormat/>
    <w:rPr>
      <w:rFonts w:cs="Courier New"/>
    </w:rPr>
  </w:style>
  <w:style w:type="character" w:styleId="ListLabel1124">
    <w:name w:val="ListLabel 1124"/>
    <w:qFormat/>
    <w:rPr>
      <w:rFonts w:cs="Wingdings"/>
    </w:rPr>
  </w:style>
  <w:style w:type="character" w:styleId="ListLabel1125">
    <w:name w:val="ListLabel 1125"/>
    <w:qFormat/>
    <w:rPr>
      <w:rFonts w:cs="Symbol"/>
    </w:rPr>
  </w:style>
  <w:style w:type="character" w:styleId="ListLabel1126">
    <w:name w:val="ListLabel 1126"/>
    <w:qFormat/>
    <w:rPr>
      <w:rFonts w:cs="Courier New"/>
    </w:rPr>
  </w:style>
  <w:style w:type="character" w:styleId="ListLabel1127">
    <w:name w:val="ListLabel 1127"/>
    <w:qFormat/>
    <w:rPr>
      <w:rFonts w:cs="Wingdings"/>
    </w:rPr>
  </w:style>
  <w:style w:type="character" w:styleId="ListLabel1128">
    <w:name w:val="ListLabel 1128"/>
    <w:qFormat/>
    <w:rPr>
      <w:rFonts w:ascii="Times" w:hAnsi="Times" w:cs="Symbol"/>
      <w:b/>
      <w:sz w:val="24"/>
    </w:rPr>
  </w:style>
  <w:style w:type="character" w:styleId="ListLabel1129">
    <w:name w:val="ListLabel 1129"/>
    <w:qFormat/>
    <w:rPr>
      <w:rFonts w:cs="OpenSymbol"/>
    </w:rPr>
  </w:style>
  <w:style w:type="character" w:styleId="ListLabel1130">
    <w:name w:val="ListLabel 1130"/>
    <w:qFormat/>
    <w:rPr>
      <w:rFonts w:cs="OpenSymbol"/>
    </w:rPr>
  </w:style>
  <w:style w:type="character" w:styleId="ListLabel1131">
    <w:name w:val="ListLabel 1131"/>
    <w:qFormat/>
    <w:rPr>
      <w:rFonts w:cs="Symbol"/>
    </w:rPr>
  </w:style>
  <w:style w:type="character" w:styleId="ListLabel1132">
    <w:name w:val="ListLabel 1132"/>
    <w:qFormat/>
    <w:rPr>
      <w:rFonts w:cs="OpenSymbol"/>
    </w:rPr>
  </w:style>
  <w:style w:type="character" w:styleId="ListLabel1133">
    <w:name w:val="ListLabel 1133"/>
    <w:qFormat/>
    <w:rPr>
      <w:rFonts w:cs="OpenSymbol"/>
    </w:rPr>
  </w:style>
  <w:style w:type="character" w:styleId="ListLabel1134">
    <w:name w:val="ListLabel 1134"/>
    <w:qFormat/>
    <w:rPr>
      <w:rFonts w:cs="Symbol"/>
    </w:rPr>
  </w:style>
  <w:style w:type="character" w:styleId="ListLabel1135">
    <w:name w:val="ListLabel 1135"/>
    <w:qFormat/>
    <w:rPr>
      <w:rFonts w:cs="OpenSymbol"/>
    </w:rPr>
  </w:style>
  <w:style w:type="character" w:styleId="ListLabel1136">
    <w:name w:val="ListLabel 1136"/>
    <w:qFormat/>
    <w:rPr>
      <w:rFonts w:cs="OpenSymbol"/>
    </w:rPr>
  </w:style>
  <w:style w:type="character" w:styleId="ListLabel1137">
    <w:name w:val="ListLabel 1137"/>
    <w:qFormat/>
    <w:rPr>
      <w:rFonts w:cs="Symbol"/>
      <w:b/>
      <w:sz w:val="24"/>
    </w:rPr>
  </w:style>
  <w:style w:type="character" w:styleId="ListLabel1138">
    <w:name w:val="ListLabel 1138"/>
    <w:qFormat/>
    <w:rPr>
      <w:rFonts w:cs="OpenSymbol"/>
    </w:rPr>
  </w:style>
  <w:style w:type="character" w:styleId="ListLabel1139">
    <w:name w:val="ListLabel 1139"/>
    <w:qFormat/>
    <w:rPr>
      <w:rFonts w:cs="OpenSymbol"/>
    </w:rPr>
  </w:style>
  <w:style w:type="character" w:styleId="ListLabel1140">
    <w:name w:val="ListLabel 1140"/>
    <w:qFormat/>
    <w:rPr>
      <w:rFonts w:cs="Symbol"/>
    </w:rPr>
  </w:style>
  <w:style w:type="character" w:styleId="ListLabel1141">
    <w:name w:val="ListLabel 1141"/>
    <w:qFormat/>
    <w:rPr>
      <w:rFonts w:cs="OpenSymbol"/>
    </w:rPr>
  </w:style>
  <w:style w:type="character" w:styleId="ListLabel1142">
    <w:name w:val="ListLabel 1142"/>
    <w:qFormat/>
    <w:rPr>
      <w:rFonts w:cs="OpenSymbol"/>
    </w:rPr>
  </w:style>
  <w:style w:type="character" w:styleId="ListLabel1143">
    <w:name w:val="ListLabel 1143"/>
    <w:qFormat/>
    <w:rPr>
      <w:rFonts w:cs="Symbol"/>
    </w:rPr>
  </w:style>
  <w:style w:type="character" w:styleId="ListLabel1144">
    <w:name w:val="ListLabel 1144"/>
    <w:qFormat/>
    <w:rPr>
      <w:rFonts w:cs="OpenSymbol"/>
    </w:rPr>
  </w:style>
  <w:style w:type="character" w:styleId="ListLabel1145">
    <w:name w:val="ListLabel 1145"/>
    <w:qFormat/>
    <w:rPr>
      <w:rFonts w:cs="OpenSymbol"/>
    </w:rPr>
  </w:style>
  <w:style w:type="character" w:styleId="ListLabel1146">
    <w:name w:val="ListLabel 1146"/>
    <w:qFormat/>
    <w:rPr>
      <w:rFonts w:cs="Symbol"/>
      <w:b w:val="false"/>
      <w:sz w:val="24"/>
    </w:rPr>
  </w:style>
  <w:style w:type="character" w:styleId="ListLabel1147">
    <w:name w:val="ListLabel 1147"/>
    <w:qFormat/>
    <w:rPr>
      <w:rFonts w:cs="OpenSymbol"/>
    </w:rPr>
  </w:style>
  <w:style w:type="character" w:styleId="ListLabel1148">
    <w:name w:val="ListLabel 1148"/>
    <w:qFormat/>
    <w:rPr>
      <w:rFonts w:cs="OpenSymbol"/>
    </w:rPr>
  </w:style>
  <w:style w:type="character" w:styleId="ListLabel1149">
    <w:name w:val="ListLabel 1149"/>
    <w:qFormat/>
    <w:rPr>
      <w:rFonts w:cs="Symbol"/>
    </w:rPr>
  </w:style>
  <w:style w:type="character" w:styleId="ListLabel1150">
    <w:name w:val="ListLabel 1150"/>
    <w:qFormat/>
    <w:rPr>
      <w:rFonts w:cs="OpenSymbol"/>
    </w:rPr>
  </w:style>
  <w:style w:type="character" w:styleId="ListLabel1151">
    <w:name w:val="ListLabel 1151"/>
    <w:qFormat/>
    <w:rPr>
      <w:rFonts w:cs="OpenSymbol"/>
    </w:rPr>
  </w:style>
  <w:style w:type="character" w:styleId="ListLabel1152">
    <w:name w:val="ListLabel 1152"/>
    <w:qFormat/>
    <w:rPr>
      <w:rFonts w:cs="Symbol"/>
    </w:rPr>
  </w:style>
  <w:style w:type="character" w:styleId="ListLabel1153">
    <w:name w:val="ListLabel 1153"/>
    <w:qFormat/>
    <w:rPr>
      <w:rFonts w:cs="OpenSymbol"/>
    </w:rPr>
  </w:style>
  <w:style w:type="character" w:styleId="ListLabel1154">
    <w:name w:val="ListLabel 1154"/>
    <w:qFormat/>
    <w:rPr>
      <w:rFonts w:cs="OpenSymbol"/>
    </w:rPr>
  </w:style>
  <w:style w:type="character" w:styleId="ListLabel1155">
    <w:name w:val="ListLabel 1155"/>
    <w:qFormat/>
    <w:rPr>
      <w:rFonts w:ascii="Verdana" w:hAnsi="Verdana" w:cs="Symbol"/>
      <w:b/>
      <w:sz w:val="24"/>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Symbol"/>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cs="Symbol"/>
    </w:rPr>
  </w:style>
  <w:style w:type="character" w:styleId="ListLabel1162">
    <w:name w:val="ListLabel 1162"/>
    <w:qFormat/>
    <w:rPr>
      <w:rFonts w:cs="OpenSymbol"/>
    </w:rPr>
  </w:style>
  <w:style w:type="character" w:styleId="ListLabel1163">
    <w:name w:val="ListLabel 1163"/>
    <w:qFormat/>
    <w:rPr>
      <w:rFonts w:cs="OpenSymbol"/>
    </w:rPr>
  </w:style>
  <w:style w:type="character" w:styleId="ListLabel1164">
    <w:name w:val="ListLabel 1164"/>
    <w:qFormat/>
    <w:rPr>
      <w:rFonts w:cs="MT Extra"/>
      <w:sz w:val="24"/>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Symbol"/>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cs="Symbol"/>
    </w:rPr>
  </w:style>
  <w:style w:type="character" w:styleId="ListLabel1171">
    <w:name w:val="ListLabel 1171"/>
    <w:qFormat/>
    <w:rPr>
      <w:rFonts w:cs="OpenSymbol"/>
    </w:rPr>
  </w:style>
  <w:style w:type="character" w:styleId="ListLabel1172">
    <w:name w:val="ListLabel 1172"/>
    <w:qFormat/>
    <w:rPr>
      <w:rFonts w:cs="OpenSymbol"/>
    </w:rPr>
  </w:style>
  <w:style w:type="character" w:styleId="ListLabel1173">
    <w:name w:val="ListLabel 1173"/>
    <w:qFormat/>
    <w:rPr>
      <w:rFonts w:cs="Wingdings"/>
      <w:b w:val="false"/>
      <w:sz w:val="24"/>
    </w:rPr>
  </w:style>
  <w:style w:type="character" w:styleId="ListLabel1174">
    <w:name w:val="ListLabel 1174"/>
    <w:qFormat/>
    <w:rPr>
      <w:rFonts w:cs="OpenSymbol"/>
    </w:rPr>
  </w:style>
  <w:style w:type="character" w:styleId="ListLabel1175">
    <w:name w:val="ListLabel 1175"/>
    <w:qFormat/>
    <w:rPr>
      <w:rFonts w:cs="OpenSymbol"/>
    </w:rPr>
  </w:style>
  <w:style w:type="character" w:styleId="ListLabel1176">
    <w:name w:val="ListLabel 1176"/>
    <w:qFormat/>
    <w:rPr>
      <w:rFonts w:cs="Symbol"/>
    </w:rPr>
  </w:style>
  <w:style w:type="character" w:styleId="ListLabel1177">
    <w:name w:val="ListLabel 1177"/>
    <w:qFormat/>
    <w:rPr>
      <w:rFonts w:cs="OpenSymbol"/>
    </w:rPr>
  </w:style>
  <w:style w:type="character" w:styleId="ListLabel1178">
    <w:name w:val="ListLabel 1178"/>
    <w:qFormat/>
    <w:rPr>
      <w:rFonts w:cs="OpenSymbol"/>
    </w:rPr>
  </w:style>
  <w:style w:type="character" w:styleId="ListLabel1179">
    <w:name w:val="ListLabel 1179"/>
    <w:qFormat/>
    <w:rPr>
      <w:rFonts w:cs="Symbol"/>
    </w:rPr>
  </w:style>
  <w:style w:type="character" w:styleId="ListLabel1180">
    <w:name w:val="ListLabel 1180"/>
    <w:qFormat/>
    <w:rPr>
      <w:rFonts w:cs="OpenSymbol"/>
    </w:rPr>
  </w:style>
  <w:style w:type="character" w:styleId="ListLabel1181">
    <w:name w:val="ListLabel 1181"/>
    <w:qFormat/>
    <w:rPr>
      <w:rFonts w:cs="OpenSymbol"/>
    </w:rPr>
  </w:style>
  <w:style w:type="character" w:styleId="ListLabel1182">
    <w:name w:val="ListLabel 1182"/>
    <w:qFormat/>
    <w:rPr>
      <w:rFonts w:cs="Wingdings 2"/>
      <w:b w:val="false"/>
      <w:sz w:val="24"/>
    </w:rPr>
  </w:style>
  <w:style w:type="character" w:styleId="ListLabel1183">
    <w:name w:val="ListLabel 1183"/>
    <w:qFormat/>
    <w:rPr>
      <w:rFonts w:cs="OpenSymbol"/>
    </w:rPr>
  </w:style>
  <w:style w:type="character" w:styleId="ListLabel1184">
    <w:name w:val="ListLabel 1184"/>
    <w:qFormat/>
    <w:rPr>
      <w:rFonts w:cs="OpenSymbol"/>
    </w:rPr>
  </w:style>
  <w:style w:type="character" w:styleId="ListLabel1185">
    <w:name w:val="ListLabel 1185"/>
    <w:qFormat/>
    <w:rPr>
      <w:rFonts w:cs="Symbol"/>
    </w:rPr>
  </w:style>
  <w:style w:type="character" w:styleId="ListLabel1186">
    <w:name w:val="ListLabel 1186"/>
    <w:qFormat/>
    <w:rPr>
      <w:rFonts w:cs="OpenSymbol"/>
    </w:rPr>
  </w:style>
  <w:style w:type="character" w:styleId="ListLabel1187">
    <w:name w:val="ListLabel 1187"/>
    <w:qFormat/>
    <w:rPr>
      <w:rFonts w:cs="OpenSymbol"/>
    </w:rPr>
  </w:style>
  <w:style w:type="character" w:styleId="ListLabel1188">
    <w:name w:val="ListLabel 1188"/>
    <w:qFormat/>
    <w:rPr>
      <w:rFonts w:cs="Symbol"/>
    </w:rPr>
  </w:style>
  <w:style w:type="character" w:styleId="ListLabel1189">
    <w:name w:val="ListLabel 1189"/>
    <w:qFormat/>
    <w:rPr>
      <w:rFonts w:cs="OpenSymbol"/>
    </w:rPr>
  </w:style>
  <w:style w:type="character" w:styleId="ListLabel1190">
    <w:name w:val="ListLabel 1190"/>
    <w:qFormat/>
    <w:rPr>
      <w:rFonts w:cs="OpenSymbol"/>
    </w:rPr>
  </w:style>
  <w:style w:type="character" w:styleId="ListLabel1191">
    <w:name w:val="ListLabel 1191"/>
    <w:qFormat/>
    <w:rPr>
      <w:rFonts w:cs="Symbol"/>
      <w:sz w:val="24"/>
    </w:rPr>
  </w:style>
  <w:style w:type="character" w:styleId="ListLabel1192">
    <w:name w:val="ListLabel 1192"/>
    <w:qFormat/>
    <w:rPr>
      <w:rFonts w:cs="OpenSymbol"/>
    </w:rPr>
  </w:style>
  <w:style w:type="character" w:styleId="ListLabel1193">
    <w:name w:val="ListLabel 1193"/>
    <w:qFormat/>
    <w:rPr>
      <w:rFonts w:cs="OpenSymbol"/>
    </w:rPr>
  </w:style>
  <w:style w:type="character" w:styleId="ListLabel1194">
    <w:name w:val="ListLabel 1194"/>
    <w:qFormat/>
    <w:rPr>
      <w:rFonts w:cs="Symbol"/>
    </w:rPr>
  </w:style>
  <w:style w:type="character" w:styleId="ListLabel1195">
    <w:name w:val="ListLabel 1195"/>
    <w:qFormat/>
    <w:rPr>
      <w:rFonts w:cs="OpenSymbol"/>
    </w:rPr>
  </w:style>
  <w:style w:type="character" w:styleId="ListLabel1196">
    <w:name w:val="ListLabel 1196"/>
    <w:qFormat/>
    <w:rPr>
      <w:rFonts w:cs="OpenSymbol"/>
    </w:rPr>
  </w:style>
  <w:style w:type="character" w:styleId="ListLabel1197">
    <w:name w:val="ListLabel 1197"/>
    <w:qFormat/>
    <w:rPr>
      <w:rFonts w:cs="Symbol"/>
    </w:rPr>
  </w:style>
  <w:style w:type="character" w:styleId="ListLabel1198">
    <w:name w:val="ListLabel 1198"/>
    <w:qFormat/>
    <w:rPr>
      <w:rFonts w:cs="OpenSymbol"/>
    </w:rPr>
  </w:style>
  <w:style w:type="character" w:styleId="ListLabel1199">
    <w:name w:val="ListLabel 1199"/>
    <w:qFormat/>
    <w:rPr>
      <w:rFonts w:cs="OpenSymbol"/>
    </w:rPr>
  </w:style>
  <w:style w:type="character" w:styleId="ListLabel1200">
    <w:name w:val="ListLabel 1200"/>
    <w:qFormat/>
    <w:rPr>
      <w:rFonts w:cs="Symbol"/>
      <w:b w:val="false"/>
      <w:sz w:val="24"/>
    </w:rPr>
  </w:style>
  <w:style w:type="character" w:styleId="ListLabel1201">
    <w:name w:val="ListLabel 1201"/>
    <w:qFormat/>
    <w:rPr>
      <w:rFonts w:cs="OpenSymbol"/>
    </w:rPr>
  </w:style>
  <w:style w:type="character" w:styleId="ListLabel1202">
    <w:name w:val="ListLabel 1202"/>
    <w:qFormat/>
    <w:rPr>
      <w:rFonts w:cs="OpenSymbol"/>
    </w:rPr>
  </w:style>
  <w:style w:type="character" w:styleId="ListLabel1203">
    <w:name w:val="ListLabel 1203"/>
    <w:qFormat/>
    <w:rPr>
      <w:rFonts w:cs="Symbol"/>
    </w:rPr>
  </w:style>
  <w:style w:type="character" w:styleId="ListLabel1204">
    <w:name w:val="ListLabel 1204"/>
    <w:qFormat/>
    <w:rPr>
      <w:rFonts w:cs="OpenSymbol"/>
    </w:rPr>
  </w:style>
  <w:style w:type="character" w:styleId="ListLabel1205">
    <w:name w:val="ListLabel 1205"/>
    <w:qFormat/>
    <w:rPr>
      <w:rFonts w:cs="OpenSymbol"/>
    </w:rPr>
  </w:style>
  <w:style w:type="character" w:styleId="ListLabel1206">
    <w:name w:val="ListLabel 1206"/>
    <w:qFormat/>
    <w:rPr>
      <w:rFonts w:cs="Symbol"/>
    </w:rPr>
  </w:style>
  <w:style w:type="character" w:styleId="ListLabel1207">
    <w:name w:val="ListLabel 1207"/>
    <w:qFormat/>
    <w:rPr>
      <w:rFonts w:cs="OpenSymbol"/>
    </w:rPr>
  </w:style>
  <w:style w:type="character" w:styleId="ListLabel1208">
    <w:name w:val="ListLabel 1208"/>
    <w:qFormat/>
    <w:rPr>
      <w:rFonts w:cs="OpenSymbol"/>
    </w:rPr>
  </w:style>
  <w:style w:type="character" w:styleId="ListLabel1209">
    <w:name w:val="ListLabel 1209"/>
    <w:qFormat/>
    <w:rPr>
      <w:rFonts w:cs="Wingdings"/>
      <w:b w:val="false"/>
      <w:sz w:val="24"/>
    </w:rPr>
  </w:style>
  <w:style w:type="character" w:styleId="ListLabel1210">
    <w:name w:val="ListLabel 1210"/>
    <w:qFormat/>
    <w:rPr>
      <w:rFonts w:cs="Wingdings"/>
    </w:rPr>
  </w:style>
  <w:style w:type="character" w:styleId="ListLabel1211">
    <w:name w:val="ListLabel 1211"/>
    <w:qFormat/>
    <w:rPr>
      <w:rFonts w:cs="Wingdings"/>
    </w:rPr>
  </w:style>
  <w:style w:type="character" w:styleId="ListLabel1212">
    <w:name w:val="ListLabel 1212"/>
    <w:qFormat/>
    <w:rPr>
      <w:rFonts w:cs="Wingdings"/>
    </w:rPr>
  </w:style>
  <w:style w:type="character" w:styleId="ListLabel1213">
    <w:name w:val="ListLabel 1213"/>
    <w:qFormat/>
    <w:rPr>
      <w:rFonts w:cs="Wingdings"/>
    </w:rPr>
  </w:style>
  <w:style w:type="character" w:styleId="ListLabel1214">
    <w:name w:val="ListLabel 1214"/>
    <w:qFormat/>
    <w:rPr>
      <w:rFonts w:cs="Wingdings"/>
    </w:rPr>
  </w:style>
  <w:style w:type="character" w:styleId="ListLabel1215">
    <w:name w:val="ListLabel 1215"/>
    <w:qFormat/>
    <w:rPr>
      <w:rFonts w:cs="Wingdings"/>
    </w:rPr>
  </w:style>
  <w:style w:type="character" w:styleId="ListLabel1216">
    <w:name w:val="ListLabel 1216"/>
    <w:qFormat/>
    <w:rPr>
      <w:rFonts w:cs="Wingdings"/>
    </w:rPr>
  </w:style>
  <w:style w:type="character" w:styleId="ListLabel1217">
    <w:name w:val="ListLabel 1217"/>
    <w:qFormat/>
    <w:rPr>
      <w:rFonts w:cs="Wingdings"/>
    </w:rPr>
  </w:style>
  <w:style w:type="character" w:styleId="ListLabel1218">
    <w:name w:val="ListLabel 1218"/>
    <w:qFormat/>
    <w:rPr>
      <w:rFonts w:cs="Symbol"/>
      <w:sz w:val="24"/>
    </w:rPr>
  </w:style>
  <w:style w:type="character" w:styleId="ListLabel1219">
    <w:name w:val="ListLabel 1219"/>
    <w:qFormat/>
    <w:rPr>
      <w:rFonts w:cs="Wingdings"/>
      <w:sz w:val="24"/>
    </w:rPr>
  </w:style>
  <w:style w:type="character" w:styleId="ListLabel1220">
    <w:name w:val="ListLabel 1220"/>
    <w:qFormat/>
    <w:rPr>
      <w:rFonts w:cs="Courier New"/>
    </w:rPr>
  </w:style>
  <w:style w:type="character" w:styleId="ListLabel1221">
    <w:name w:val="ListLabel 1221"/>
    <w:qFormat/>
    <w:rPr>
      <w:rFonts w:cs="Wingdings"/>
    </w:rPr>
  </w:style>
  <w:style w:type="character" w:styleId="ListLabel1222">
    <w:name w:val="ListLabel 1222"/>
    <w:qFormat/>
    <w:rPr>
      <w:rFonts w:cs="Symbol"/>
    </w:rPr>
  </w:style>
  <w:style w:type="character" w:styleId="ListLabel1223">
    <w:name w:val="ListLabel 1223"/>
    <w:qFormat/>
    <w:rPr>
      <w:rFonts w:cs="Courier New"/>
    </w:rPr>
  </w:style>
  <w:style w:type="character" w:styleId="ListLabel1224">
    <w:name w:val="ListLabel 1224"/>
    <w:qFormat/>
    <w:rPr>
      <w:rFonts w:cs="Wingdings"/>
    </w:rPr>
  </w:style>
  <w:style w:type="character" w:styleId="ListLabel1225">
    <w:name w:val="ListLabel 1225"/>
    <w:qFormat/>
    <w:rPr>
      <w:rFonts w:cs="Symbol"/>
    </w:rPr>
  </w:style>
  <w:style w:type="character" w:styleId="ListLabel1226">
    <w:name w:val="ListLabel 1226"/>
    <w:qFormat/>
    <w:rPr>
      <w:rFonts w:cs="Courier New"/>
    </w:rPr>
  </w:style>
  <w:style w:type="character" w:styleId="ListLabel1227">
    <w:name w:val="ListLabel 1227"/>
    <w:qFormat/>
    <w:rPr>
      <w:rFonts w:cs="Wingdings"/>
    </w:rPr>
  </w:style>
  <w:style w:type="character" w:styleId="ListLabel1228">
    <w:name w:val="ListLabel 1228"/>
    <w:qFormat/>
    <w:rPr>
      <w:rFonts w:cs="Wingdings"/>
      <w:sz w:val="24"/>
    </w:rPr>
  </w:style>
  <w:style w:type="character" w:styleId="ListLabel1229">
    <w:name w:val="ListLabel 1229"/>
    <w:qFormat/>
    <w:rPr>
      <w:rFonts w:cs="Courier New"/>
    </w:rPr>
  </w:style>
  <w:style w:type="character" w:styleId="ListLabel1230">
    <w:name w:val="ListLabel 1230"/>
    <w:qFormat/>
    <w:rPr>
      <w:rFonts w:cs="Wingdings"/>
    </w:rPr>
  </w:style>
  <w:style w:type="character" w:styleId="ListLabel1231">
    <w:name w:val="ListLabel 1231"/>
    <w:qFormat/>
    <w:rPr>
      <w:rFonts w:cs="Symbol"/>
    </w:rPr>
  </w:style>
  <w:style w:type="character" w:styleId="ListLabel1232">
    <w:name w:val="ListLabel 1232"/>
    <w:qFormat/>
    <w:rPr>
      <w:rFonts w:cs="Courier New"/>
    </w:rPr>
  </w:style>
  <w:style w:type="character" w:styleId="ListLabel1233">
    <w:name w:val="ListLabel 1233"/>
    <w:qFormat/>
    <w:rPr>
      <w:rFonts w:cs="Wingdings"/>
    </w:rPr>
  </w:style>
  <w:style w:type="character" w:styleId="ListLabel1234">
    <w:name w:val="ListLabel 1234"/>
    <w:qFormat/>
    <w:rPr>
      <w:rFonts w:cs="Symbol"/>
    </w:rPr>
  </w:style>
  <w:style w:type="character" w:styleId="ListLabel1235">
    <w:name w:val="ListLabel 1235"/>
    <w:qFormat/>
    <w:rPr>
      <w:rFonts w:cs="Courier New"/>
    </w:rPr>
  </w:style>
  <w:style w:type="character" w:styleId="ListLabel1236">
    <w:name w:val="ListLabel 1236"/>
    <w:qFormat/>
    <w:rPr>
      <w:rFonts w:cs="Wingdings"/>
    </w:rPr>
  </w:style>
  <w:style w:type="character" w:styleId="ListLabel1237">
    <w:name w:val="ListLabel 1237"/>
    <w:qFormat/>
    <w:rPr>
      <w:rFonts w:ascii="Times" w:hAnsi="Times" w:cs="Symbol"/>
      <w:b/>
      <w:sz w:val="24"/>
    </w:rPr>
  </w:style>
  <w:style w:type="character" w:styleId="ListLabel1238">
    <w:name w:val="ListLabel 1238"/>
    <w:qFormat/>
    <w:rPr>
      <w:rFonts w:cs="OpenSymbol"/>
    </w:rPr>
  </w:style>
  <w:style w:type="character" w:styleId="ListLabel1239">
    <w:name w:val="ListLabel 1239"/>
    <w:qFormat/>
    <w:rPr>
      <w:rFonts w:cs="OpenSymbol"/>
    </w:rPr>
  </w:style>
  <w:style w:type="character" w:styleId="ListLabel1240">
    <w:name w:val="ListLabel 1240"/>
    <w:qFormat/>
    <w:rPr>
      <w:rFonts w:cs="Symbol"/>
    </w:rPr>
  </w:style>
  <w:style w:type="character" w:styleId="ListLabel1241">
    <w:name w:val="ListLabel 1241"/>
    <w:qFormat/>
    <w:rPr>
      <w:rFonts w:cs="OpenSymbol"/>
    </w:rPr>
  </w:style>
  <w:style w:type="character" w:styleId="ListLabel1242">
    <w:name w:val="ListLabel 1242"/>
    <w:qFormat/>
    <w:rPr>
      <w:rFonts w:cs="OpenSymbol"/>
    </w:rPr>
  </w:style>
  <w:style w:type="character" w:styleId="ListLabel1243">
    <w:name w:val="ListLabel 1243"/>
    <w:qFormat/>
    <w:rPr>
      <w:rFonts w:cs="Symbol"/>
    </w:rPr>
  </w:style>
  <w:style w:type="character" w:styleId="ListLabel1244">
    <w:name w:val="ListLabel 1244"/>
    <w:qFormat/>
    <w:rPr>
      <w:rFonts w:cs="OpenSymbol"/>
    </w:rPr>
  </w:style>
  <w:style w:type="character" w:styleId="ListLabel1245">
    <w:name w:val="ListLabel 1245"/>
    <w:qFormat/>
    <w:rPr>
      <w:rFonts w:cs="OpenSymbol"/>
    </w:rPr>
  </w:style>
  <w:style w:type="character" w:styleId="ListLabel1246">
    <w:name w:val="ListLabel 1246"/>
    <w:qFormat/>
    <w:rPr>
      <w:rFonts w:cs="Symbol"/>
      <w:b/>
      <w:sz w:val="24"/>
    </w:rPr>
  </w:style>
  <w:style w:type="character" w:styleId="ListLabel1247">
    <w:name w:val="ListLabel 1247"/>
    <w:qFormat/>
    <w:rPr>
      <w:rFonts w:cs="OpenSymbol"/>
    </w:rPr>
  </w:style>
  <w:style w:type="character" w:styleId="ListLabel1248">
    <w:name w:val="ListLabel 1248"/>
    <w:qFormat/>
    <w:rPr>
      <w:rFonts w:cs="OpenSymbol"/>
    </w:rPr>
  </w:style>
  <w:style w:type="character" w:styleId="ListLabel1249">
    <w:name w:val="ListLabel 1249"/>
    <w:qFormat/>
    <w:rPr>
      <w:rFonts w:cs="Symbol"/>
    </w:rPr>
  </w:style>
  <w:style w:type="character" w:styleId="ListLabel1250">
    <w:name w:val="ListLabel 1250"/>
    <w:qFormat/>
    <w:rPr>
      <w:rFonts w:cs="OpenSymbol"/>
    </w:rPr>
  </w:style>
  <w:style w:type="character" w:styleId="ListLabel1251">
    <w:name w:val="ListLabel 1251"/>
    <w:qFormat/>
    <w:rPr>
      <w:rFonts w:cs="OpenSymbol"/>
    </w:rPr>
  </w:style>
  <w:style w:type="character" w:styleId="ListLabel1252">
    <w:name w:val="ListLabel 1252"/>
    <w:qFormat/>
    <w:rPr>
      <w:rFonts w:cs="Symbol"/>
    </w:rPr>
  </w:style>
  <w:style w:type="character" w:styleId="ListLabel1253">
    <w:name w:val="ListLabel 1253"/>
    <w:qFormat/>
    <w:rPr>
      <w:rFonts w:cs="OpenSymbol"/>
    </w:rPr>
  </w:style>
  <w:style w:type="character" w:styleId="ListLabel1254">
    <w:name w:val="ListLabel 1254"/>
    <w:qFormat/>
    <w:rPr>
      <w:rFonts w:cs="OpenSymbol"/>
    </w:rPr>
  </w:style>
  <w:style w:type="character" w:styleId="ListLabel1255">
    <w:name w:val="ListLabel 1255"/>
    <w:qFormat/>
    <w:rPr>
      <w:rFonts w:cs="Symbol"/>
      <w:b w:val="false"/>
      <w:sz w:val="24"/>
    </w:rPr>
  </w:style>
  <w:style w:type="character" w:styleId="ListLabel1256">
    <w:name w:val="ListLabel 1256"/>
    <w:qFormat/>
    <w:rPr>
      <w:rFonts w:cs="OpenSymbol"/>
    </w:rPr>
  </w:style>
  <w:style w:type="character" w:styleId="ListLabel1257">
    <w:name w:val="ListLabel 1257"/>
    <w:qFormat/>
    <w:rPr>
      <w:rFonts w:cs="OpenSymbol"/>
    </w:rPr>
  </w:style>
  <w:style w:type="character" w:styleId="ListLabel1258">
    <w:name w:val="ListLabel 1258"/>
    <w:qFormat/>
    <w:rPr>
      <w:rFonts w:cs="Symbol"/>
    </w:rPr>
  </w:style>
  <w:style w:type="character" w:styleId="ListLabel1259">
    <w:name w:val="ListLabel 1259"/>
    <w:qFormat/>
    <w:rPr>
      <w:rFonts w:cs="OpenSymbol"/>
    </w:rPr>
  </w:style>
  <w:style w:type="character" w:styleId="ListLabel1260">
    <w:name w:val="ListLabel 1260"/>
    <w:qFormat/>
    <w:rPr>
      <w:rFonts w:cs="OpenSymbol"/>
    </w:rPr>
  </w:style>
  <w:style w:type="character" w:styleId="ListLabel1261">
    <w:name w:val="ListLabel 1261"/>
    <w:qFormat/>
    <w:rPr>
      <w:rFonts w:cs="Symbol"/>
    </w:rPr>
  </w:style>
  <w:style w:type="character" w:styleId="ListLabel1262">
    <w:name w:val="ListLabel 1262"/>
    <w:qFormat/>
    <w:rPr>
      <w:rFonts w:cs="OpenSymbol"/>
    </w:rPr>
  </w:style>
  <w:style w:type="character" w:styleId="ListLabel1263">
    <w:name w:val="ListLabel 1263"/>
    <w:qFormat/>
    <w:rPr>
      <w:rFonts w:cs="OpenSymbol"/>
    </w:rPr>
  </w:style>
  <w:style w:type="character" w:styleId="ListLabel1264">
    <w:name w:val="ListLabel 1264"/>
    <w:qFormat/>
    <w:rPr>
      <w:rFonts w:ascii="Verdana" w:hAnsi="Verdana" w:cs="Symbol"/>
      <w:b/>
      <w:sz w:val="24"/>
    </w:rPr>
  </w:style>
  <w:style w:type="character" w:styleId="ListLabel1265">
    <w:name w:val="ListLabel 1265"/>
    <w:qFormat/>
    <w:rPr>
      <w:rFonts w:cs="OpenSymbol"/>
    </w:rPr>
  </w:style>
  <w:style w:type="character" w:styleId="ListLabel1266">
    <w:name w:val="ListLabel 1266"/>
    <w:qFormat/>
    <w:rPr>
      <w:rFonts w:cs="OpenSymbol"/>
    </w:rPr>
  </w:style>
  <w:style w:type="character" w:styleId="ListLabel1267">
    <w:name w:val="ListLabel 1267"/>
    <w:qFormat/>
    <w:rPr>
      <w:rFonts w:cs="Symbol"/>
    </w:rPr>
  </w:style>
  <w:style w:type="character" w:styleId="ListLabel1268">
    <w:name w:val="ListLabel 1268"/>
    <w:qFormat/>
    <w:rPr>
      <w:rFonts w:cs="OpenSymbol"/>
    </w:rPr>
  </w:style>
  <w:style w:type="character" w:styleId="ListLabel1269">
    <w:name w:val="ListLabel 1269"/>
    <w:qFormat/>
    <w:rPr>
      <w:rFonts w:cs="OpenSymbol"/>
    </w:rPr>
  </w:style>
  <w:style w:type="character" w:styleId="ListLabel1270">
    <w:name w:val="ListLabel 1270"/>
    <w:qFormat/>
    <w:rPr>
      <w:rFonts w:cs="Symbol"/>
    </w:rPr>
  </w:style>
  <w:style w:type="character" w:styleId="ListLabel1271">
    <w:name w:val="ListLabel 1271"/>
    <w:qFormat/>
    <w:rPr>
      <w:rFonts w:cs="OpenSymbol"/>
    </w:rPr>
  </w:style>
  <w:style w:type="character" w:styleId="ListLabel1272">
    <w:name w:val="ListLabel 1272"/>
    <w:qFormat/>
    <w:rPr>
      <w:rFonts w:cs="OpenSymbol"/>
    </w:rPr>
  </w:style>
  <w:style w:type="character" w:styleId="ListLabel1273">
    <w:name w:val="ListLabel 1273"/>
    <w:qFormat/>
    <w:rPr>
      <w:rFonts w:cs="MT Extra"/>
      <w:sz w:val="24"/>
    </w:rPr>
  </w:style>
  <w:style w:type="character" w:styleId="ListLabel1274">
    <w:name w:val="ListLabel 1274"/>
    <w:qFormat/>
    <w:rPr>
      <w:rFonts w:cs="OpenSymbol"/>
    </w:rPr>
  </w:style>
  <w:style w:type="character" w:styleId="ListLabel1275">
    <w:name w:val="ListLabel 1275"/>
    <w:qFormat/>
    <w:rPr>
      <w:rFonts w:cs="OpenSymbol"/>
    </w:rPr>
  </w:style>
  <w:style w:type="character" w:styleId="ListLabel1276">
    <w:name w:val="ListLabel 1276"/>
    <w:qFormat/>
    <w:rPr>
      <w:rFonts w:cs="Symbol"/>
    </w:rPr>
  </w:style>
  <w:style w:type="character" w:styleId="ListLabel1277">
    <w:name w:val="ListLabel 1277"/>
    <w:qFormat/>
    <w:rPr>
      <w:rFonts w:cs="OpenSymbol"/>
    </w:rPr>
  </w:style>
  <w:style w:type="character" w:styleId="ListLabel1278">
    <w:name w:val="ListLabel 1278"/>
    <w:qFormat/>
    <w:rPr>
      <w:rFonts w:cs="OpenSymbol"/>
    </w:rPr>
  </w:style>
  <w:style w:type="character" w:styleId="ListLabel1279">
    <w:name w:val="ListLabel 1279"/>
    <w:qFormat/>
    <w:rPr>
      <w:rFonts w:cs="Symbol"/>
    </w:rPr>
  </w:style>
  <w:style w:type="character" w:styleId="ListLabel1280">
    <w:name w:val="ListLabel 1280"/>
    <w:qFormat/>
    <w:rPr>
      <w:rFonts w:cs="OpenSymbol"/>
    </w:rPr>
  </w:style>
  <w:style w:type="character" w:styleId="ListLabel1281">
    <w:name w:val="ListLabel 1281"/>
    <w:qFormat/>
    <w:rPr>
      <w:rFonts w:cs="OpenSymbol"/>
    </w:rPr>
  </w:style>
  <w:style w:type="character" w:styleId="ListLabel1282">
    <w:name w:val="ListLabel 1282"/>
    <w:qFormat/>
    <w:rPr>
      <w:rFonts w:cs="Wingdings"/>
      <w:b w:val="false"/>
      <w:sz w:val="24"/>
    </w:rPr>
  </w:style>
  <w:style w:type="character" w:styleId="ListLabel1283">
    <w:name w:val="ListLabel 1283"/>
    <w:qFormat/>
    <w:rPr>
      <w:rFonts w:cs="OpenSymbol"/>
    </w:rPr>
  </w:style>
  <w:style w:type="character" w:styleId="ListLabel1284">
    <w:name w:val="ListLabel 1284"/>
    <w:qFormat/>
    <w:rPr>
      <w:rFonts w:cs="OpenSymbol"/>
    </w:rPr>
  </w:style>
  <w:style w:type="character" w:styleId="ListLabel1285">
    <w:name w:val="ListLabel 1285"/>
    <w:qFormat/>
    <w:rPr>
      <w:rFonts w:cs="Symbol"/>
    </w:rPr>
  </w:style>
  <w:style w:type="character" w:styleId="ListLabel1286">
    <w:name w:val="ListLabel 1286"/>
    <w:qFormat/>
    <w:rPr>
      <w:rFonts w:cs="OpenSymbol"/>
    </w:rPr>
  </w:style>
  <w:style w:type="character" w:styleId="ListLabel1287">
    <w:name w:val="ListLabel 1287"/>
    <w:qFormat/>
    <w:rPr>
      <w:rFonts w:cs="OpenSymbol"/>
    </w:rPr>
  </w:style>
  <w:style w:type="character" w:styleId="ListLabel1288">
    <w:name w:val="ListLabel 1288"/>
    <w:qFormat/>
    <w:rPr>
      <w:rFonts w:cs="Symbol"/>
    </w:rPr>
  </w:style>
  <w:style w:type="character" w:styleId="ListLabel1289">
    <w:name w:val="ListLabel 1289"/>
    <w:qFormat/>
    <w:rPr>
      <w:rFonts w:cs="OpenSymbol"/>
    </w:rPr>
  </w:style>
  <w:style w:type="character" w:styleId="ListLabel1290">
    <w:name w:val="ListLabel 1290"/>
    <w:qFormat/>
    <w:rPr>
      <w:rFonts w:cs="OpenSymbol"/>
    </w:rPr>
  </w:style>
  <w:style w:type="character" w:styleId="ListLabel1291">
    <w:name w:val="ListLabel 1291"/>
    <w:qFormat/>
    <w:rPr>
      <w:rFonts w:cs="Wingdings 2"/>
      <w:b w:val="false"/>
      <w:sz w:val="24"/>
    </w:rPr>
  </w:style>
  <w:style w:type="character" w:styleId="ListLabel1292">
    <w:name w:val="ListLabel 1292"/>
    <w:qFormat/>
    <w:rPr>
      <w:rFonts w:cs="OpenSymbol"/>
    </w:rPr>
  </w:style>
  <w:style w:type="character" w:styleId="ListLabel1293">
    <w:name w:val="ListLabel 1293"/>
    <w:qFormat/>
    <w:rPr>
      <w:rFonts w:cs="OpenSymbol"/>
    </w:rPr>
  </w:style>
  <w:style w:type="character" w:styleId="ListLabel1294">
    <w:name w:val="ListLabel 1294"/>
    <w:qFormat/>
    <w:rPr>
      <w:rFonts w:cs="Symbol"/>
    </w:rPr>
  </w:style>
  <w:style w:type="character" w:styleId="ListLabel1295">
    <w:name w:val="ListLabel 1295"/>
    <w:qFormat/>
    <w:rPr>
      <w:rFonts w:cs="OpenSymbol"/>
    </w:rPr>
  </w:style>
  <w:style w:type="character" w:styleId="ListLabel1296">
    <w:name w:val="ListLabel 1296"/>
    <w:qFormat/>
    <w:rPr>
      <w:rFonts w:cs="OpenSymbol"/>
    </w:rPr>
  </w:style>
  <w:style w:type="character" w:styleId="ListLabel1297">
    <w:name w:val="ListLabel 1297"/>
    <w:qFormat/>
    <w:rPr>
      <w:rFonts w:cs="Symbol"/>
    </w:rPr>
  </w:style>
  <w:style w:type="character" w:styleId="ListLabel1298">
    <w:name w:val="ListLabel 1298"/>
    <w:qFormat/>
    <w:rPr>
      <w:rFonts w:cs="OpenSymbol"/>
    </w:rPr>
  </w:style>
  <w:style w:type="character" w:styleId="ListLabel1299">
    <w:name w:val="ListLabel 1299"/>
    <w:qFormat/>
    <w:rPr>
      <w:rFonts w:cs="OpenSymbol"/>
    </w:rPr>
  </w:style>
  <w:style w:type="character" w:styleId="ListLabel1300">
    <w:name w:val="ListLabel 1300"/>
    <w:qFormat/>
    <w:rPr>
      <w:rFonts w:cs="Symbol"/>
      <w:sz w:val="24"/>
    </w:rPr>
  </w:style>
  <w:style w:type="character" w:styleId="ListLabel1301">
    <w:name w:val="ListLabel 1301"/>
    <w:qFormat/>
    <w:rPr>
      <w:rFonts w:cs="OpenSymbol"/>
    </w:rPr>
  </w:style>
  <w:style w:type="character" w:styleId="ListLabel1302">
    <w:name w:val="ListLabel 1302"/>
    <w:qFormat/>
    <w:rPr>
      <w:rFonts w:cs="OpenSymbol"/>
    </w:rPr>
  </w:style>
  <w:style w:type="character" w:styleId="ListLabel1303">
    <w:name w:val="ListLabel 1303"/>
    <w:qFormat/>
    <w:rPr>
      <w:rFonts w:cs="Symbol"/>
    </w:rPr>
  </w:style>
  <w:style w:type="character" w:styleId="ListLabel1304">
    <w:name w:val="ListLabel 1304"/>
    <w:qFormat/>
    <w:rPr>
      <w:rFonts w:cs="OpenSymbol"/>
    </w:rPr>
  </w:style>
  <w:style w:type="character" w:styleId="ListLabel1305">
    <w:name w:val="ListLabel 1305"/>
    <w:qFormat/>
    <w:rPr>
      <w:rFonts w:cs="OpenSymbol"/>
    </w:rPr>
  </w:style>
  <w:style w:type="character" w:styleId="ListLabel1306">
    <w:name w:val="ListLabel 1306"/>
    <w:qFormat/>
    <w:rPr>
      <w:rFonts w:cs="Symbol"/>
    </w:rPr>
  </w:style>
  <w:style w:type="character" w:styleId="ListLabel1307">
    <w:name w:val="ListLabel 1307"/>
    <w:qFormat/>
    <w:rPr>
      <w:rFonts w:cs="OpenSymbol"/>
    </w:rPr>
  </w:style>
  <w:style w:type="character" w:styleId="ListLabel1308">
    <w:name w:val="ListLabel 1308"/>
    <w:qFormat/>
    <w:rPr>
      <w:rFonts w:cs="OpenSymbol"/>
    </w:rPr>
  </w:style>
  <w:style w:type="character" w:styleId="ListLabel1309">
    <w:name w:val="ListLabel 1309"/>
    <w:qFormat/>
    <w:rPr>
      <w:rFonts w:cs="Symbol"/>
      <w:b w:val="false"/>
      <w:sz w:val="24"/>
    </w:rPr>
  </w:style>
  <w:style w:type="character" w:styleId="ListLabel1310">
    <w:name w:val="ListLabel 1310"/>
    <w:qFormat/>
    <w:rPr>
      <w:rFonts w:cs="OpenSymbol"/>
    </w:rPr>
  </w:style>
  <w:style w:type="character" w:styleId="ListLabel1311">
    <w:name w:val="ListLabel 1311"/>
    <w:qFormat/>
    <w:rPr>
      <w:rFonts w:cs="OpenSymbol"/>
    </w:rPr>
  </w:style>
  <w:style w:type="character" w:styleId="ListLabel1312">
    <w:name w:val="ListLabel 1312"/>
    <w:qFormat/>
    <w:rPr>
      <w:rFonts w:cs="Symbol"/>
    </w:rPr>
  </w:style>
  <w:style w:type="character" w:styleId="ListLabel1313">
    <w:name w:val="ListLabel 1313"/>
    <w:qFormat/>
    <w:rPr>
      <w:rFonts w:cs="OpenSymbol"/>
    </w:rPr>
  </w:style>
  <w:style w:type="character" w:styleId="ListLabel1314">
    <w:name w:val="ListLabel 1314"/>
    <w:qFormat/>
    <w:rPr>
      <w:rFonts w:cs="OpenSymbol"/>
    </w:rPr>
  </w:style>
  <w:style w:type="character" w:styleId="ListLabel1315">
    <w:name w:val="ListLabel 1315"/>
    <w:qFormat/>
    <w:rPr>
      <w:rFonts w:cs="Symbol"/>
    </w:rPr>
  </w:style>
  <w:style w:type="character" w:styleId="ListLabel1316">
    <w:name w:val="ListLabel 1316"/>
    <w:qFormat/>
    <w:rPr>
      <w:rFonts w:cs="OpenSymbol"/>
    </w:rPr>
  </w:style>
  <w:style w:type="character" w:styleId="ListLabel1317">
    <w:name w:val="ListLabel 1317"/>
    <w:qFormat/>
    <w:rPr>
      <w:rFonts w:cs="OpenSymbol"/>
    </w:rPr>
  </w:style>
  <w:style w:type="character" w:styleId="ListLabel1318">
    <w:name w:val="ListLabel 1318"/>
    <w:qFormat/>
    <w:rPr>
      <w:rFonts w:cs="Wingdings"/>
      <w:b w:val="false"/>
      <w:sz w:val="24"/>
    </w:rPr>
  </w:style>
  <w:style w:type="character" w:styleId="ListLabel1319">
    <w:name w:val="ListLabel 1319"/>
    <w:qFormat/>
    <w:rPr>
      <w:rFonts w:cs="Wingdings"/>
    </w:rPr>
  </w:style>
  <w:style w:type="character" w:styleId="ListLabel1320">
    <w:name w:val="ListLabel 1320"/>
    <w:qFormat/>
    <w:rPr>
      <w:rFonts w:cs="Wingdings"/>
    </w:rPr>
  </w:style>
  <w:style w:type="character" w:styleId="ListLabel1321">
    <w:name w:val="ListLabel 1321"/>
    <w:qFormat/>
    <w:rPr>
      <w:rFonts w:cs="Wingdings"/>
    </w:rPr>
  </w:style>
  <w:style w:type="character" w:styleId="ListLabel1322">
    <w:name w:val="ListLabel 1322"/>
    <w:qFormat/>
    <w:rPr>
      <w:rFonts w:cs="Wingdings"/>
    </w:rPr>
  </w:style>
  <w:style w:type="character" w:styleId="ListLabel1323">
    <w:name w:val="ListLabel 1323"/>
    <w:qFormat/>
    <w:rPr>
      <w:rFonts w:cs="Wingdings"/>
    </w:rPr>
  </w:style>
  <w:style w:type="character" w:styleId="ListLabel1324">
    <w:name w:val="ListLabel 1324"/>
    <w:qFormat/>
    <w:rPr>
      <w:rFonts w:cs="Wingdings"/>
    </w:rPr>
  </w:style>
  <w:style w:type="character" w:styleId="ListLabel1325">
    <w:name w:val="ListLabel 1325"/>
    <w:qFormat/>
    <w:rPr>
      <w:rFonts w:cs="Wingdings"/>
    </w:rPr>
  </w:style>
  <w:style w:type="character" w:styleId="ListLabel1326">
    <w:name w:val="ListLabel 1326"/>
    <w:qFormat/>
    <w:rPr>
      <w:rFonts w:cs="Wingdings"/>
    </w:rPr>
  </w:style>
  <w:style w:type="character" w:styleId="ListLabel1327">
    <w:name w:val="ListLabel 1327"/>
    <w:qFormat/>
    <w:rPr>
      <w:rFonts w:cs="OpenSymbol"/>
    </w:rPr>
  </w:style>
  <w:style w:type="character" w:styleId="ListLabel1328">
    <w:name w:val="ListLabel 1328"/>
    <w:qFormat/>
    <w:rPr>
      <w:rFonts w:cs="OpenSymbol"/>
    </w:rPr>
  </w:style>
  <w:style w:type="character" w:styleId="ListLabel1329">
    <w:name w:val="ListLabel 1329"/>
    <w:qFormat/>
    <w:rPr>
      <w:rFonts w:cs="OpenSymbol"/>
    </w:rPr>
  </w:style>
  <w:style w:type="character" w:styleId="ListLabel1330">
    <w:name w:val="ListLabel 1330"/>
    <w:qFormat/>
    <w:rPr>
      <w:rFonts w:cs="OpenSymbol"/>
    </w:rPr>
  </w:style>
  <w:style w:type="character" w:styleId="ListLabel1331">
    <w:name w:val="ListLabel 1331"/>
    <w:qFormat/>
    <w:rPr>
      <w:rFonts w:cs="OpenSymbol"/>
    </w:rPr>
  </w:style>
  <w:style w:type="character" w:styleId="ListLabel1332">
    <w:name w:val="ListLabel 1332"/>
    <w:qFormat/>
    <w:rPr>
      <w:rFonts w:cs="OpenSymbol"/>
    </w:rPr>
  </w:style>
  <w:style w:type="character" w:styleId="ListLabel1333">
    <w:name w:val="ListLabel 1333"/>
    <w:qFormat/>
    <w:rPr>
      <w:rFonts w:cs="OpenSymbol"/>
    </w:rPr>
  </w:style>
  <w:style w:type="character" w:styleId="ListLabel1334">
    <w:name w:val="ListLabel 1334"/>
    <w:qFormat/>
    <w:rPr>
      <w:rFonts w:cs="OpenSymbol"/>
    </w:rPr>
  </w:style>
  <w:style w:type="character" w:styleId="ListLabel1335">
    <w:name w:val="ListLabel 1335"/>
    <w:qFormat/>
    <w:rPr>
      <w:rFonts w:cs="OpenSymbol"/>
    </w:rPr>
  </w:style>
  <w:style w:type="character" w:styleId="ListLabel1336">
    <w:name w:val="ListLabel 1336"/>
    <w:qFormat/>
    <w:rPr>
      <w:rFonts w:cs="Symbol"/>
      <w:sz w:val="24"/>
    </w:rPr>
  </w:style>
  <w:style w:type="character" w:styleId="ListLabel1337">
    <w:name w:val="ListLabel 1337"/>
    <w:qFormat/>
    <w:rPr>
      <w:rFonts w:cs="Wingdings"/>
      <w:sz w:val="24"/>
    </w:rPr>
  </w:style>
  <w:style w:type="character" w:styleId="ListLabel1338">
    <w:name w:val="ListLabel 1338"/>
    <w:qFormat/>
    <w:rPr>
      <w:rFonts w:cs="Courier New"/>
    </w:rPr>
  </w:style>
  <w:style w:type="character" w:styleId="ListLabel1339">
    <w:name w:val="ListLabel 1339"/>
    <w:qFormat/>
    <w:rPr>
      <w:rFonts w:cs="Wingdings"/>
    </w:rPr>
  </w:style>
  <w:style w:type="character" w:styleId="ListLabel1340">
    <w:name w:val="ListLabel 1340"/>
    <w:qFormat/>
    <w:rPr>
      <w:rFonts w:cs="Symbol"/>
    </w:rPr>
  </w:style>
  <w:style w:type="character" w:styleId="ListLabel1341">
    <w:name w:val="ListLabel 1341"/>
    <w:qFormat/>
    <w:rPr>
      <w:rFonts w:cs="Courier New"/>
    </w:rPr>
  </w:style>
  <w:style w:type="character" w:styleId="ListLabel1342">
    <w:name w:val="ListLabel 1342"/>
    <w:qFormat/>
    <w:rPr>
      <w:rFonts w:cs="Wingdings"/>
    </w:rPr>
  </w:style>
  <w:style w:type="character" w:styleId="ListLabel1343">
    <w:name w:val="ListLabel 1343"/>
    <w:qFormat/>
    <w:rPr>
      <w:rFonts w:cs="Symbol"/>
    </w:rPr>
  </w:style>
  <w:style w:type="character" w:styleId="ListLabel1344">
    <w:name w:val="ListLabel 1344"/>
    <w:qFormat/>
    <w:rPr>
      <w:rFonts w:cs="Courier New"/>
    </w:rPr>
  </w:style>
  <w:style w:type="character" w:styleId="ListLabel1345">
    <w:name w:val="ListLabel 1345"/>
    <w:qFormat/>
    <w:rPr>
      <w:rFonts w:cs="Wingdings"/>
    </w:rPr>
  </w:style>
  <w:style w:type="character" w:styleId="ListLabel1346">
    <w:name w:val="ListLabel 1346"/>
    <w:qFormat/>
    <w:rPr>
      <w:rFonts w:cs="Wingdings"/>
      <w:sz w:val="24"/>
    </w:rPr>
  </w:style>
  <w:style w:type="character" w:styleId="ListLabel1347">
    <w:name w:val="ListLabel 1347"/>
    <w:qFormat/>
    <w:rPr>
      <w:rFonts w:cs="Courier New"/>
    </w:rPr>
  </w:style>
  <w:style w:type="character" w:styleId="ListLabel1348">
    <w:name w:val="ListLabel 1348"/>
    <w:qFormat/>
    <w:rPr>
      <w:rFonts w:cs="Wingdings"/>
    </w:rPr>
  </w:style>
  <w:style w:type="character" w:styleId="ListLabel1349">
    <w:name w:val="ListLabel 1349"/>
    <w:qFormat/>
    <w:rPr>
      <w:rFonts w:cs="Symbol"/>
    </w:rPr>
  </w:style>
  <w:style w:type="character" w:styleId="ListLabel1350">
    <w:name w:val="ListLabel 1350"/>
    <w:qFormat/>
    <w:rPr>
      <w:rFonts w:cs="Courier New"/>
    </w:rPr>
  </w:style>
  <w:style w:type="character" w:styleId="ListLabel1351">
    <w:name w:val="ListLabel 1351"/>
    <w:qFormat/>
    <w:rPr>
      <w:rFonts w:cs="Wingdings"/>
    </w:rPr>
  </w:style>
  <w:style w:type="character" w:styleId="ListLabel1352">
    <w:name w:val="ListLabel 1352"/>
    <w:qFormat/>
    <w:rPr>
      <w:rFonts w:cs="Symbol"/>
    </w:rPr>
  </w:style>
  <w:style w:type="character" w:styleId="ListLabel1353">
    <w:name w:val="ListLabel 1353"/>
    <w:qFormat/>
    <w:rPr>
      <w:rFonts w:cs="Courier New"/>
    </w:rPr>
  </w:style>
  <w:style w:type="character" w:styleId="ListLabel1354">
    <w:name w:val="ListLabel 1354"/>
    <w:qFormat/>
    <w:rPr>
      <w:rFonts w:cs="Wingdings"/>
    </w:rPr>
  </w:style>
  <w:style w:type="character" w:styleId="ListLabel1355">
    <w:name w:val="ListLabel 1355"/>
    <w:qFormat/>
    <w:rPr>
      <w:rFonts w:ascii="Garamond" w:hAnsi="Garamond" w:cs="Symbol"/>
      <w:b/>
      <w:sz w:val="24"/>
    </w:rPr>
  </w:style>
  <w:style w:type="character" w:styleId="ListLabel1356">
    <w:name w:val="ListLabel 1356"/>
    <w:qFormat/>
    <w:rPr>
      <w:rFonts w:cs="OpenSymbol"/>
    </w:rPr>
  </w:style>
  <w:style w:type="character" w:styleId="ListLabel1357">
    <w:name w:val="ListLabel 1357"/>
    <w:qFormat/>
    <w:rPr>
      <w:rFonts w:cs="OpenSymbol"/>
    </w:rPr>
  </w:style>
  <w:style w:type="character" w:styleId="ListLabel1358">
    <w:name w:val="ListLabel 1358"/>
    <w:qFormat/>
    <w:rPr>
      <w:rFonts w:cs="Symbol"/>
    </w:rPr>
  </w:style>
  <w:style w:type="character" w:styleId="ListLabel1359">
    <w:name w:val="ListLabel 1359"/>
    <w:qFormat/>
    <w:rPr>
      <w:rFonts w:cs="OpenSymbol"/>
    </w:rPr>
  </w:style>
  <w:style w:type="character" w:styleId="ListLabel1360">
    <w:name w:val="ListLabel 1360"/>
    <w:qFormat/>
    <w:rPr>
      <w:rFonts w:cs="OpenSymbol"/>
    </w:rPr>
  </w:style>
  <w:style w:type="character" w:styleId="ListLabel1361">
    <w:name w:val="ListLabel 1361"/>
    <w:qFormat/>
    <w:rPr>
      <w:rFonts w:cs="Symbol"/>
    </w:rPr>
  </w:style>
  <w:style w:type="character" w:styleId="ListLabel1362">
    <w:name w:val="ListLabel 1362"/>
    <w:qFormat/>
    <w:rPr>
      <w:rFonts w:cs="OpenSymbol"/>
    </w:rPr>
  </w:style>
  <w:style w:type="character" w:styleId="ListLabel1363">
    <w:name w:val="ListLabel 1363"/>
    <w:qFormat/>
    <w:rPr>
      <w:rFonts w:cs="OpenSymbol"/>
    </w:rPr>
  </w:style>
  <w:style w:type="character" w:styleId="ListLabel1364">
    <w:name w:val="ListLabel 1364"/>
    <w:qFormat/>
    <w:rPr>
      <w:rFonts w:cs="Symbol"/>
      <w:b/>
      <w:sz w:val="24"/>
    </w:rPr>
  </w:style>
  <w:style w:type="character" w:styleId="ListLabel1365">
    <w:name w:val="ListLabel 1365"/>
    <w:qFormat/>
    <w:rPr>
      <w:rFonts w:cs="OpenSymbol"/>
    </w:rPr>
  </w:style>
  <w:style w:type="character" w:styleId="ListLabel1366">
    <w:name w:val="ListLabel 1366"/>
    <w:qFormat/>
    <w:rPr>
      <w:rFonts w:cs="OpenSymbol"/>
    </w:rPr>
  </w:style>
  <w:style w:type="character" w:styleId="ListLabel1367">
    <w:name w:val="ListLabel 1367"/>
    <w:qFormat/>
    <w:rPr>
      <w:rFonts w:cs="Symbol"/>
    </w:rPr>
  </w:style>
  <w:style w:type="character" w:styleId="ListLabel1368">
    <w:name w:val="ListLabel 1368"/>
    <w:qFormat/>
    <w:rPr>
      <w:rFonts w:cs="OpenSymbol"/>
    </w:rPr>
  </w:style>
  <w:style w:type="character" w:styleId="ListLabel1369">
    <w:name w:val="ListLabel 1369"/>
    <w:qFormat/>
    <w:rPr>
      <w:rFonts w:cs="OpenSymbol"/>
    </w:rPr>
  </w:style>
  <w:style w:type="character" w:styleId="ListLabel1370">
    <w:name w:val="ListLabel 1370"/>
    <w:qFormat/>
    <w:rPr>
      <w:rFonts w:cs="Symbol"/>
    </w:rPr>
  </w:style>
  <w:style w:type="character" w:styleId="ListLabel1371">
    <w:name w:val="ListLabel 1371"/>
    <w:qFormat/>
    <w:rPr>
      <w:rFonts w:cs="OpenSymbol"/>
    </w:rPr>
  </w:style>
  <w:style w:type="character" w:styleId="ListLabel1372">
    <w:name w:val="ListLabel 1372"/>
    <w:qFormat/>
    <w:rPr>
      <w:rFonts w:cs="OpenSymbol"/>
    </w:rPr>
  </w:style>
  <w:style w:type="character" w:styleId="ListLabel1373">
    <w:name w:val="ListLabel 1373"/>
    <w:qFormat/>
    <w:rPr>
      <w:rFonts w:cs="Symbol"/>
      <w:b w:val="false"/>
      <w:sz w:val="24"/>
    </w:rPr>
  </w:style>
  <w:style w:type="character" w:styleId="ListLabel1374">
    <w:name w:val="ListLabel 1374"/>
    <w:qFormat/>
    <w:rPr>
      <w:rFonts w:cs="OpenSymbol"/>
    </w:rPr>
  </w:style>
  <w:style w:type="character" w:styleId="ListLabel1375">
    <w:name w:val="ListLabel 1375"/>
    <w:qFormat/>
    <w:rPr>
      <w:rFonts w:cs="OpenSymbol"/>
    </w:rPr>
  </w:style>
  <w:style w:type="character" w:styleId="ListLabel1376">
    <w:name w:val="ListLabel 1376"/>
    <w:qFormat/>
    <w:rPr>
      <w:rFonts w:cs="Symbol"/>
    </w:rPr>
  </w:style>
  <w:style w:type="character" w:styleId="ListLabel1377">
    <w:name w:val="ListLabel 1377"/>
    <w:qFormat/>
    <w:rPr>
      <w:rFonts w:cs="OpenSymbol"/>
    </w:rPr>
  </w:style>
  <w:style w:type="character" w:styleId="ListLabel1378">
    <w:name w:val="ListLabel 1378"/>
    <w:qFormat/>
    <w:rPr>
      <w:rFonts w:cs="OpenSymbol"/>
    </w:rPr>
  </w:style>
  <w:style w:type="character" w:styleId="ListLabel1379">
    <w:name w:val="ListLabel 1379"/>
    <w:qFormat/>
    <w:rPr>
      <w:rFonts w:cs="Symbol"/>
    </w:rPr>
  </w:style>
  <w:style w:type="character" w:styleId="ListLabel1380">
    <w:name w:val="ListLabel 1380"/>
    <w:qFormat/>
    <w:rPr>
      <w:rFonts w:cs="OpenSymbol"/>
    </w:rPr>
  </w:style>
  <w:style w:type="character" w:styleId="ListLabel1381">
    <w:name w:val="ListLabel 1381"/>
    <w:qFormat/>
    <w:rPr>
      <w:rFonts w:cs="OpenSymbol"/>
    </w:rPr>
  </w:style>
  <w:style w:type="character" w:styleId="ListLabel1382">
    <w:name w:val="ListLabel 1382"/>
    <w:qFormat/>
    <w:rPr>
      <w:rFonts w:ascii="Verdana" w:hAnsi="Verdana" w:cs="Symbol"/>
      <w:b/>
      <w:sz w:val="24"/>
    </w:rPr>
  </w:style>
  <w:style w:type="character" w:styleId="ListLabel1383">
    <w:name w:val="ListLabel 1383"/>
    <w:qFormat/>
    <w:rPr>
      <w:rFonts w:cs="OpenSymbol"/>
    </w:rPr>
  </w:style>
  <w:style w:type="character" w:styleId="ListLabel1384">
    <w:name w:val="ListLabel 1384"/>
    <w:qFormat/>
    <w:rPr>
      <w:rFonts w:cs="OpenSymbol"/>
    </w:rPr>
  </w:style>
  <w:style w:type="character" w:styleId="ListLabel1385">
    <w:name w:val="ListLabel 1385"/>
    <w:qFormat/>
    <w:rPr>
      <w:rFonts w:cs="Symbol"/>
    </w:rPr>
  </w:style>
  <w:style w:type="character" w:styleId="ListLabel1386">
    <w:name w:val="ListLabel 1386"/>
    <w:qFormat/>
    <w:rPr>
      <w:rFonts w:cs="OpenSymbol"/>
    </w:rPr>
  </w:style>
  <w:style w:type="character" w:styleId="ListLabel1387">
    <w:name w:val="ListLabel 1387"/>
    <w:qFormat/>
    <w:rPr>
      <w:rFonts w:cs="OpenSymbol"/>
    </w:rPr>
  </w:style>
  <w:style w:type="character" w:styleId="ListLabel1388">
    <w:name w:val="ListLabel 1388"/>
    <w:qFormat/>
    <w:rPr>
      <w:rFonts w:cs="Symbol"/>
    </w:rPr>
  </w:style>
  <w:style w:type="character" w:styleId="ListLabel1389">
    <w:name w:val="ListLabel 1389"/>
    <w:qFormat/>
    <w:rPr>
      <w:rFonts w:cs="OpenSymbol"/>
    </w:rPr>
  </w:style>
  <w:style w:type="character" w:styleId="ListLabel1390">
    <w:name w:val="ListLabel 1390"/>
    <w:qFormat/>
    <w:rPr>
      <w:rFonts w:cs="OpenSymbol"/>
    </w:rPr>
  </w:style>
  <w:style w:type="character" w:styleId="ListLabel1391">
    <w:name w:val="ListLabel 1391"/>
    <w:qFormat/>
    <w:rPr>
      <w:rFonts w:cs="MT Extra"/>
      <w:sz w:val="24"/>
    </w:rPr>
  </w:style>
  <w:style w:type="character" w:styleId="ListLabel1392">
    <w:name w:val="ListLabel 1392"/>
    <w:qFormat/>
    <w:rPr>
      <w:rFonts w:cs="OpenSymbol"/>
    </w:rPr>
  </w:style>
  <w:style w:type="character" w:styleId="ListLabel1393">
    <w:name w:val="ListLabel 1393"/>
    <w:qFormat/>
    <w:rPr>
      <w:rFonts w:cs="OpenSymbol"/>
    </w:rPr>
  </w:style>
  <w:style w:type="character" w:styleId="ListLabel1394">
    <w:name w:val="ListLabel 1394"/>
    <w:qFormat/>
    <w:rPr>
      <w:rFonts w:cs="Symbol"/>
    </w:rPr>
  </w:style>
  <w:style w:type="character" w:styleId="ListLabel1395">
    <w:name w:val="ListLabel 1395"/>
    <w:qFormat/>
    <w:rPr>
      <w:rFonts w:cs="OpenSymbol"/>
    </w:rPr>
  </w:style>
  <w:style w:type="character" w:styleId="ListLabel1396">
    <w:name w:val="ListLabel 1396"/>
    <w:qFormat/>
    <w:rPr>
      <w:rFonts w:cs="OpenSymbol"/>
    </w:rPr>
  </w:style>
  <w:style w:type="character" w:styleId="ListLabel1397">
    <w:name w:val="ListLabel 1397"/>
    <w:qFormat/>
    <w:rPr>
      <w:rFonts w:cs="Symbol"/>
    </w:rPr>
  </w:style>
  <w:style w:type="character" w:styleId="ListLabel1398">
    <w:name w:val="ListLabel 1398"/>
    <w:qFormat/>
    <w:rPr>
      <w:rFonts w:cs="OpenSymbol"/>
    </w:rPr>
  </w:style>
  <w:style w:type="character" w:styleId="ListLabel1399">
    <w:name w:val="ListLabel 1399"/>
    <w:qFormat/>
    <w:rPr>
      <w:rFonts w:cs="OpenSymbol"/>
    </w:rPr>
  </w:style>
  <w:style w:type="character" w:styleId="ListLabel1400">
    <w:name w:val="ListLabel 1400"/>
    <w:qFormat/>
    <w:rPr>
      <w:rFonts w:cs="Wingdings"/>
      <w:b w:val="false"/>
      <w:sz w:val="24"/>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09">
    <w:name w:val="ListLabel 1409"/>
    <w:qFormat/>
    <w:rPr>
      <w:rFonts w:cs="Wingdings 2"/>
      <w:b w:val="false"/>
      <w:sz w:val="24"/>
    </w:rPr>
  </w:style>
  <w:style w:type="character" w:styleId="ListLabel1410">
    <w:name w:val="ListLabel 1410"/>
    <w:qFormat/>
    <w:rPr>
      <w:rFonts w:cs="OpenSymbol"/>
    </w:rPr>
  </w:style>
  <w:style w:type="character" w:styleId="ListLabel1411">
    <w:name w:val="ListLabel 1411"/>
    <w:qFormat/>
    <w:rPr>
      <w:rFonts w:cs="OpenSymbol"/>
    </w:rPr>
  </w:style>
  <w:style w:type="character" w:styleId="ListLabel1412">
    <w:name w:val="ListLabel 1412"/>
    <w:qFormat/>
    <w:rPr>
      <w:rFonts w:cs="Symbol"/>
    </w:rPr>
  </w:style>
  <w:style w:type="character" w:styleId="ListLabel1413">
    <w:name w:val="ListLabel 1413"/>
    <w:qFormat/>
    <w:rPr>
      <w:rFonts w:cs="OpenSymbol"/>
    </w:rPr>
  </w:style>
  <w:style w:type="character" w:styleId="ListLabel1414">
    <w:name w:val="ListLabel 1414"/>
    <w:qFormat/>
    <w:rPr>
      <w:rFonts w:cs="OpenSymbol"/>
    </w:rPr>
  </w:style>
  <w:style w:type="character" w:styleId="ListLabel1415">
    <w:name w:val="ListLabel 1415"/>
    <w:qFormat/>
    <w:rPr>
      <w:rFonts w:cs="Symbol"/>
    </w:rPr>
  </w:style>
  <w:style w:type="character" w:styleId="ListLabel1416">
    <w:name w:val="ListLabel 1416"/>
    <w:qFormat/>
    <w:rPr>
      <w:rFonts w:cs="OpenSymbol"/>
    </w:rPr>
  </w:style>
  <w:style w:type="character" w:styleId="ListLabel1417">
    <w:name w:val="ListLabel 1417"/>
    <w:qFormat/>
    <w:rPr>
      <w:rFonts w:cs="OpenSymbol"/>
    </w:rPr>
  </w:style>
  <w:style w:type="character" w:styleId="ListLabel1418">
    <w:name w:val="ListLabel 1418"/>
    <w:qFormat/>
    <w:rPr>
      <w:rFonts w:cs="Symbol"/>
      <w:sz w:val="24"/>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Symbol"/>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Symbol"/>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27">
    <w:name w:val="ListLabel 1427"/>
    <w:qFormat/>
    <w:rPr>
      <w:rFonts w:cs="Symbol"/>
      <w:b w:val="false"/>
      <w:sz w:val="24"/>
    </w:rPr>
  </w:style>
  <w:style w:type="character" w:styleId="ListLabel1428">
    <w:name w:val="ListLabel 1428"/>
    <w:qFormat/>
    <w:rPr>
      <w:rFonts w:cs="OpenSymbol"/>
    </w:rPr>
  </w:style>
  <w:style w:type="character" w:styleId="ListLabel1429">
    <w:name w:val="ListLabel 1429"/>
    <w:qFormat/>
    <w:rPr>
      <w:rFonts w:cs="OpenSymbol"/>
    </w:rPr>
  </w:style>
  <w:style w:type="character" w:styleId="ListLabel1430">
    <w:name w:val="ListLabel 1430"/>
    <w:qFormat/>
    <w:rPr>
      <w:rFonts w:cs="Symbol"/>
    </w:rPr>
  </w:style>
  <w:style w:type="character" w:styleId="ListLabel1431">
    <w:name w:val="ListLabel 1431"/>
    <w:qFormat/>
    <w:rPr>
      <w:rFonts w:cs="OpenSymbol"/>
    </w:rPr>
  </w:style>
  <w:style w:type="character" w:styleId="ListLabel1432">
    <w:name w:val="ListLabel 1432"/>
    <w:qFormat/>
    <w:rPr>
      <w:rFonts w:cs="OpenSymbol"/>
    </w:rPr>
  </w:style>
  <w:style w:type="character" w:styleId="ListLabel1433">
    <w:name w:val="ListLabel 1433"/>
    <w:qFormat/>
    <w:rPr>
      <w:rFonts w:cs="Symbol"/>
    </w:rPr>
  </w:style>
  <w:style w:type="character" w:styleId="ListLabel1434">
    <w:name w:val="ListLabel 1434"/>
    <w:qFormat/>
    <w:rPr>
      <w:rFonts w:cs="OpenSymbol"/>
    </w:rPr>
  </w:style>
  <w:style w:type="character" w:styleId="ListLabel1435">
    <w:name w:val="ListLabel 1435"/>
    <w:qFormat/>
    <w:rPr>
      <w:rFonts w:cs="OpenSymbol"/>
    </w:rPr>
  </w:style>
  <w:style w:type="character" w:styleId="ListLabel1436">
    <w:name w:val="ListLabel 1436"/>
    <w:qFormat/>
    <w:rPr>
      <w:rFonts w:cs="Wingdings"/>
      <w:b w:val="false"/>
      <w:sz w:val="24"/>
    </w:rPr>
  </w:style>
  <w:style w:type="character" w:styleId="ListLabel1437">
    <w:name w:val="ListLabel 1437"/>
    <w:qFormat/>
    <w:rPr>
      <w:rFonts w:cs="Wingdings"/>
    </w:rPr>
  </w:style>
  <w:style w:type="character" w:styleId="ListLabel1438">
    <w:name w:val="ListLabel 1438"/>
    <w:qFormat/>
    <w:rPr>
      <w:rFonts w:cs="Wingdings"/>
    </w:rPr>
  </w:style>
  <w:style w:type="character" w:styleId="ListLabel1439">
    <w:name w:val="ListLabel 1439"/>
    <w:qFormat/>
    <w:rPr>
      <w:rFonts w:cs="Wingdings"/>
    </w:rPr>
  </w:style>
  <w:style w:type="character" w:styleId="ListLabel1440">
    <w:name w:val="ListLabel 1440"/>
    <w:qFormat/>
    <w:rPr>
      <w:rFonts w:cs="Wingdings"/>
    </w:rPr>
  </w:style>
  <w:style w:type="character" w:styleId="ListLabel1441">
    <w:name w:val="ListLabel 1441"/>
    <w:qFormat/>
    <w:rPr>
      <w:rFonts w:cs="Wingdings"/>
    </w:rPr>
  </w:style>
  <w:style w:type="character" w:styleId="ListLabel1442">
    <w:name w:val="ListLabel 1442"/>
    <w:qFormat/>
    <w:rPr>
      <w:rFonts w:cs="Wingdings"/>
    </w:rPr>
  </w:style>
  <w:style w:type="character" w:styleId="ListLabel1443">
    <w:name w:val="ListLabel 1443"/>
    <w:qFormat/>
    <w:rPr>
      <w:rFonts w:cs="Wingdings"/>
    </w:rPr>
  </w:style>
  <w:style w:type="character" w:styleId="ListLabel1444">
    <w:name w:val="ListLabel 1444"/>
    <w:qFormat/>
    <w:rPr>
      <w:rFonts w:cs="Wingdings"/>
    </w:rPr>
  </w:style>
  <w:style w:type="character" w:styleId="ListLabel1445">
    <w:name w:val="ListLabel 1445"/>
    <w:qFormat/>
    <w:rPr>
      <w:rFonts w:cs="OpenSymbol"/>
    </w:rPr>
  </w:style>
  <w:style w:type="character" w:styleId="ListLabel1446">
    <w:name w:val="ListLabel 1446"/>
    <w:qFormat/>
    <w:rPr>
      <w:rFonts w:cs="OpenSymbol"/>
    </w:rPr>
  </w:style>
  <w:style w:type="character" w:styleId="ListLabel1447">
    <w:name w:val="ListLabel 1447"/>
    <w:qFormat/>
    <w:rPr>
      <w:rFonts w:cs="OpenSymbol"/>
    </w:rPr>
  </w:style>
  <w:style w:type="character" w:styleId="ListLabel1448">
    <w:name w:val="ListLabel 1448"/>
    <w:qFormat/>
    <w:rPr>
      <w:rFonts w:cs="OpenSymbol"/>
    </w:rPr>
  </w:style>
  <w:style w:type="character" w:styleId="ListLabel1449">
    <w:name w:val="ListLabel 1449"/>
    <w:qFormat/>
    <w:rPr>
      <w:rFonts w:cs="OpenSymbol"/>
    </w:rPr>
  </w:style>
  <w:style w:type="character" w:styleId="ListLabel1450">
    <w:name w:val="ListLabel 1450"/>
    <w:qFormat/>
    <w:rPr>
      <w:rFonts w:cs="OpenSymbol"/>
    </w:rPr>
  </w:style>
  <w:style w:type="character" w:styleId="ListLabel1451">
    <w:name w:val="ListLabel 1451"/>
    <w:qFormat/>
    <w:rPr>
      <w:rFonts w:cs="OpenSymbol"/>
    </w:rPr>
  </w:style>
  <w:style w:type="character" w:styleId="ListLabel1452">
    <w:name w:val="ListLabel 1452"/>
    <w:qFormat/>
    <w:rPr>
      <w:rFonts w:cs="OpenSymbol"/>
    </w:rPr>
  </w:style>
  <w:style w:type="character" w:styleId="ListLabel1453">
    <w:name w:val="ListLabel 1453"/>
    <w:qFormat/>
    <w:rPr>
      <w:rFonts w:cs="OpenSymbol"/>
    </w:rPr>
  </w:style>
  <w:style w:type="character" w:styleId="ListLabel1454">
    <w:name w:val="ListLabel 1454"/>
    <w:qFormat/>
    <w:rPr>
      <w:rFonts w:cs="Symbol"/>
      <w:sz w:val="24"/>
    </w:rPr>
  </w:style>
  <w:style w:type="character" w:styleId="ListLabel1455">
    <w:name w:val="ListLabel 1455"/>
    <w:qFormat/>
    <w:rPr>
      <w:rFonts w:cs="Wingdings"/>
      <w:sz w:val="24"/>
    </w:rPr>
  </w:style>
  <w:style w:type="character" w:styleId="ListLabel1456">
    <w:name w:val="ListLabel 1456"/>
    <w:qFormat/>
    <w:rPr>
      <w:rFonts w:cs="Courier New"/>
    </w:rPr>
  </w:style>
  <w:style w:type="character" w:styleId="ListLabel1457">
    <w:name w:val="ListLabel 1457"/>
    <w:qFormat/>
    <w:rPr>
      <w:rFonts w:cs="Wingdings"/>
    </w:rPr>
  </w:style>
  <w:style w:type="character" w:styleId="ListLabel1458">
    <w:name w:val="ListLabel 1458"/>
    <w:qFormat/>
    <w:rPr>
      <w:rFonts w:cs="Symbol"/>
    </w:rPr>
  </w:style>
  <w:style w:type="character" w:styleId="ListLabel1459">
    <w:name w:val="ListLabel 1459"/>
    <w:qFormat/>
    <w:rPr>
      <w:rFonts w:cs="Courier New"/>
    </w:rPr>
  </w:style>
  <w:style w:type="character" w:styleId="ListLabel1460">
    <w:name w:val="ListLabel 1460"/>
    <w:qFormat/>
    <w:rPr>
      <w:rFonts w:cs="Wingdings"/>
    </w:rPr>
  </w:style>
  <w:style w:type="character" w:styleId="ListLabel1461">
    <w:name w:val="ListLabel 1461"/>
    <w:qFormat/>
    <w:rPr>
      <w:rFonts w:cs="Symbol"/>
    </w:rPr>
  </w:style>
  <w:style w:type="character" w:styleId="ListLabel1462">
    <w:name w:val="ListLabel 1462"/>
    <w:qFormat/>
    <w:rPr>
      <w:rFonts w:cs="Courier New"/>
    </w:rPr>
  </w:style>
  <w:style w:type="character" w:styleId="ListLabel1463">
    <w:name w:val="ListLabel 1463"/>
    <w:qFormat/>
    <w:rPr>
      <w:rFonts w:cs="Wingdings"/>
    </w:rPr>
  </w:style>
  <w:style w:type="character" w:styleId="ListLabel1464">
    <w:name w:val="ListLabel 1464"/>
    <w:qFormat/>
    <w:rPr>
      <w:rFonts w:cs="Wingdings"/>
      <w:sz w:val="24"/>
    </w:rPr>
  </w:style>
  <w:style w:type="character" w:styleId="ListLabel1465">
    <w:name w:val="ListLabel 1465"/>
    <w:qFormat/>
    <w:rPr>
      <w:rFonts w:cs="Courier New"/>
    </w:rPr>
  </w:style>
  <w:style w:type="character" w:styleId="ListLabel1466">
    <w:name w:val="ListLabel 1466"/>
    <w:qFormat/>
    <w:rPr>
      <w:rFonts w:cs="Wingdings"/>
    </w:rPr>
  </w:style>
  <w:style w:type="character" w:styleId="ListLabel1467">
    <w:name w:val="ListLabel 1467"/>
    <w:qFormat/>
    <w:rPr>
      <w:rFonts w:cs="Symbol"/>
    </w:rPr>
  </w:style>
  <w:style w:type="character" w:styleId="ListLabel1468">
    <w:name w:val="ListLabel 1468"/>
    <w:qFormat/>
    <w:rPr>
      <w:rFonts w:cs="Courier New"/>
    </w:rPr>
  </w:style>
  <w:style w:type="character" w:styleId="ListLabel1469">
    <w:name w:val="ListLabel 1469"/>
    <w:qFormat/>
    <w:rPr>
      <w:rFonts w:cs="Wingdings"/>
    </w:rPr>
  </w:style>
  <w:style w:type="character" w:styleId="ListLabel1470">
    <w:name w:val="ListLabel 1470"/>
    <w:qFormat/>
    <w:rPr>
      <w:rFonts w:cs="Symbol"/>
    </w:rPr>
  </w:style>
  <w:style w:type="character" w:styleId="ListLabel1471">
    <w:name w:val="ListLabel 1471"/>
    <w:qFormat/>
    <w:rPr>
      <w:rFonts w:cs="Courier New"/>
    </w:rPr>
  </w:style>
  <w:style w:type="character" w:styleId="ListLabel1472">
    <w:name w:val="ListLabel 1472"/>
    <w:qFormat/>
    <w:rPr>
      <w:rFonts w:cs="Wingdings"/>
    </w:rPr>
  </w:style>
  <w:style w:type="character" w:styleId="ListLabel1473">
    <w:name w:val="ListLabel 1473"/>
    <w:qFormat/>
    <w:rPr>
      <w:rFonts w:ascii="Garamond" w:hAnsi="Garamond" w:cs="Symbol"/>
      <w:b/>
      <w:sz w:val="24"/>
    </w:rPr>
  </w:style>
  <w:style w:type="character" w:styleId="ListLabel1474">
    <w:name w:val="ListLabel 1474"/>
    <w:qFormat/>
    <w:rPr>
      <w:rFonts w:cs="OpenSymbol"/>
    </w:rPr>
  </w:style>
  <w:style w:type="character" w:styleId="ListLabel1475">
    <w:name w:val="ListLabel 1475"/>
    <w:qFormat/>
    <w:rPr>
      <w:rFonts w:cs="OpenSymbol"/>
    </w:rPr>
  </w:style>
  <w:style w:type="character" w:styleId="ListLabel1476">
    <w:name w:val="ListLabel 1476"/>
    <w:qFormat/>
    <w:rPr>
      <w:rFonts w:cs="Symbol"/>
    </w:rPr>
  </w:style>
  <w:style w:type="character" w:styleId="ListLabel1477">
    <w:name w:val="ListLabel 1477"/>
    <w:qFormat/>
    <w:rPr>
      <w:rFonts w:cs="OpenSymbol"/>
    </w:rPr>
  </w:style>
  <w:style w:type="character" w:styleId="ListLabel1478">
    <w:name w:val="ListLabel 1478"/>
    <w:qFormat/>
    <w:rPr>
      <w:rFonts w:cs="OpenSymbol"/>
    </w:rPr>
  </w:style>
  <w:style w:type="character" w:styleId="ListLabel1479">
    <w:name w:val="ListLabel 1479"/>
    <w:qFormat/>
    <w:rPr>
      <w:rFonts w:cs="Symbol"/>
    </w:rPr>
  </w:style>
  <w:style w:type="character" w:styleId="ListLabel1480">
    <w:name w:val="ListLabel 1480"/>
    <w:qFormat/>
    <w:rPr>
      <w:rFonts w:cs="OpenSymbol"/>
    </w:rPr>
  </w:style>
  <w:style w:type="character" w:styleId="ListLabel1481">
    <w:name w:val="ListLabel 1481"/>
    <w:qFormat/>
    <w:rPr>
      <w:rFonts w:cs="OpenSymbol"/>
    </w:rPr>
  </w:style>
  <w:style w:type="character" w:styleId="ListLabel1482">
    <w:name w:val="ListLabel 1482"/>
    <w:qFormat/>
    <w:rPr>
      <w:rFonts w:cs="Symbol"/>
      <w:b/>
      <w:sz w:val="24"/>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Symbol"/>
    </w:rPr>
  </w:style>
  <w:style w:type="character" w:styleId="ListLabel1486">
    <w:name w:val="ListLabel 1486"/>
    <w:qFormat/>
    <w:rPr>
      <w:rFonts w:cs="OpenSymbol"/>
    </w:rPr>
  </w:style>
  <w:style w:type="character" w:styleId="ListLabel1487">
    <w:name w:val="ListLabel 1487"/>
    <w:qFormat/>
    <w:rPr>
      <w:rFonts w:cs="OpenSymbol"/>
    </w:rPr>
  </w:style>
  <w:style w:type="character" w:styleId="ListLabel1488">
    <w:name w:val="ListLabel 1488"/>
    <w:qFormat/>
    <w:rPr>
      <w:rFonts w:cs="Symbol"/>
    </w:rPr>
  </w:style>
  <w:style w:type="character" w:styleId="ListLabel1489">
    <w:name w:val="ListLabel 1489"/>
    <w:qFormat/>
    <w:rPr>
      <w:rFonts w:cs="OpenSymbol"/>
    </w:rPr>
  </w:style>
  <w:style w:type="character" w:styleId="ListLabel1490">
    <w:name w:val="ListLabel 1490"/>
    <w:qFormat/>
    <w:rPr>
      <w:rFonts w:cs="OpenSymbol"/>
    </w:rPr>
  </w:style>
  <w:style w:type="character" w:styleId="ListLabel1491">
    <w:name w:val="ListLabel 1491"/>
    <w:qFormat/>
    <w:rPr>
      <w:rFonts w:cs="Symbol"/>
      <w:b w:val="false"/>
      <w:sz w:val="24"/>
    </w:rPr>
  </w:style>
  <w:style w:type="character" w:styleId="ListLabel1492">
    <w:name w:val="ListLabel 1492"/>
    <w:qFormat/>
    <w:rPr>
      <w:rFonts w:cs="OpenSymbol"/>
    </w:rPr>
  </w:style>
  <w:style w:type="character" w:styleId="ListLabel1493">
    <w:name w:val="ListLabel 1493"/>
    <w:qFormat/>
    <w:rPr>
      <w:rFonts w:cs="OpenSymbol"/>
    </w:rPr>
  </w:style>
  <w:style w:type="character" w:styleId="ListLabel1494">
    <w:name w:val="ListLabel 1494"/>
    <w:qFormat/>
    <w:rPr>
      <w:rFonts w:cs="Symbol"/>
    </w:rPr>
  </w:style>
  <w:style w:type="character" w:styleId="ListLabel1495">
    <w:name w:val="ListLabel 1495"/>
    <w:qFormat/>
    <w:rPr>
      <w:rFonts w:cs="OpenSymbol"/>
    </w:rPr>
  </w:style>
  <w:style w:type="character" w:styleId="ListLabel1496">
    <w:name w:val="ListLabel 1496"/>
    <w:qFormat/>
    <w:rPr>
      <w:rFonts w:cs="OpenSymbol"/>
    </w:rPr>
  </w:style>
  <w:style w:type="character" w:styleId="ListLabel1497">
    <w:name w:val="ListLabel 1497"/>
    <w:qFormat/>
    <w:rPr>
      <w:rFonts w:cs="Symbol"/>
    </w:rPr>
  </w:style>
  <w:style w:type="character" w:styleId="ListLabel1498">
    <w:name w:val="ListLabel 1498"/>
    <w:qFormat/>
    <w:rPr>
      <w:rFonts w:cs="OpenSymbol"/>
    </w:rPr>
  </w:style>
  <w:style w:type="character" w:styleId="ListLabel1499">
    <w:name w:val="ListLabel 1499"/>
    <w:qFormat/>
    <w:rPr>
      <w:rFonts w:cs="OpenSymbol"/>
    </w:rPr>
  </w:style>
  <w:style w:type="character" w:styleId="ListLabel1500">
    <w:name w:val="ListLabel 1500"/>
    <w:qFormat/>
    <w:rPr>
      <w:rFonts w:cs="Symbol"/>
      <w:b/>
      <w:sz w:val="24"/>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cs="Symbol"/>
    </w:rPr>
  </w:style>
  <w:style w:type="character" w:styleId="ListLabel1504">
    <w:name w:val="ListLabel 1504"/>
    <w:qFormat/>
    <w:rPr>
      <w:rFonts w:cs="OpenSymbol"/>
    </w:rPr>
  </w:style>
  <w:style w:type="character" w:styleId="ListLabel1505">
    <w:name w:val="ListLabel 1505"/>
    <w:qFormat/>
    <w:rPr>
      <w:rFonts w:cs="OpenSymbol"/>
    </w:rPr>
  </w:style>
  <w:style w:type="character" w:styleId="ListLabel1506">
    <w:name w:val="ListLabel 1506"/>
    <w:qFormat/>
    <w:rPr>
      <w:rFonts w:cs="Symbol"/>
    </w:rPr>
  </w:style>
  <w:style w:type="character" w:styleId="ListLabel1507">
    <w:name w:val="ListLabel 1507"/>
    <w:qFormat/>
    <w:rPr>
      <w:rFonts w:cs="OpenSymbol"/>
    </w:rPr>
  </w:style>
  <w:style w:type="character" w:styleId="ListLabel1508">
    <w:name w:val="ListLabel 1508"/>
    <w:qFormat/>
    <w:rPr>
      <w:rFonts w:cs="OpenSymbol"/>
    </w:rPr>
  </w:style>
  <w:style w:type="character" w:styleId="ListLabel1509">
    <w:name w:val="ListLabel 1509"/>
    <w:qFormat/>
    <w:rPr>
      <w:rFonts w:cs="MT Extra"/>
      <w:sz w:val="24"/>
    </w:rPr>
  </w:style>
  <w:style w:type="character" w:styleId="ListLabel1510">
    <w:name w:val="ListLabel 1510"/>
    <w:qFormat/>
    <w:rPr>
      <w:rFonts w:cs="OpenSymbol"/>
    </w:rPr>
  </w:style>
  <w:style w:type="character" w:styleId="ListLabel1511">
    <w:name w:val="ListLabel 1511"/>
    <w:qFormat/>
    <w:rPr>
      <w:rFonts w:cs="OpenSymbol"/>
    </w:rPr>
  </w:style>
  <w:style w:type="character" w:styleId="ListLabel1512">
    <w:name w:val="ListLabel 1512"/>
    <w:qFormat/>
    <w:rPr>
      <w:rFonts w:cs="Symbol"/>
    </w:rPr>
  </w:style>
  <w:style w:type="character" w:styleId="ListLabel1513">
    <w:name w:val="ListLabel 1513"/>
    <w:qFormat/>
    <w:rPr>
      <w:rFonts w:cs="OpenSymbol"/>
    </w:rPr>
  </w:style>
  <w:style w:type="character" w:styleId="ListLabel1514">
    <w:name w:val="ListLabel 1514"/>
    <w:qFormat/>
    <w:rPr>
      <w:rFonts w:cs="OpenSymbol"/>
    </w:rPr>
  </w:style>
  <w:style w:type="character" w:styleId="ListLabel1515">
    <w:name w:val="ListLabel 1515"/>
    <w:qFormat/>
    <w:rPr>
      <w:rFonts w:cs="Symbol"/>
    </w:rPr>
  </w:style>
  <w:style w:type="character" w:styleId="ListLabel1516">
    <w:name w:val="ListLabel 1516"/>
    <w:qFormat/>
    <w:rPr>
      <w:rFonts w:cs="OpenSymbol"/>
    </w:rPr>
  </w:style>
  <w:style w:type="character" w:styleId="ListLabel1517">
    <w:name w:val="ListLabel 1517"/>
    <w:qFormat/>
    <w:rPr>
      <w:rFonts w:cs="OpenSymbol"/>
    </w:rPr>
  </w:style>
  <w:style w:type="character" w:styleId="ListLabel1518">
    <w:name w:val="ListLabel 1518"/>
    <w:qFormat/>
    <w:rPr>
      <w:rFonts w:cs="Wingdings"/>
      <w:b w:val="false"/>
      <w:sz w:val="24"/>
    </w:rPr>
  </w:style>
  <w:style w:type="character" w:styleId="ListLabel1519">
    <w:name w:val="ListLabel 1519"/>
    <w:qFormat/>
    <w:rPr>
      <w:rFonts w:cs="OpenSymbol"/>
    </w:rPr>
  </w:style>
  <w:style w:type="character" w:styleId="ListLabel1520">
    <w:name w:val="ListLabel 1520"/>
    <w:qFormat/>
    <w:rPr>
      <w:rFonts w:cs="OpenSymbol"/>
    </w:rPr>
  </w:style>
  <w:style w:type="character" w:styleId="ListLabel1521">
    <w:name w:val="ListLabel 1521"/>
    <w:qFormat/>
    <w:rPr>
      <w:rFonts w:cs="Symbol"/>
    </w:rPr>
  </w:style>
  <w:style w:type="character" w:styleId="ListLabel1522">
    <w:name w:val="ListLabel 1522"/>
    <w:qFormat/>
    <w:rPr>
      <w:rFonts w:cs="OpenSymbol"/>
    </w:rPr>
  </w:style>
  <w:style w:type="character" w:styleId="ListLabel1523">
    <w:name w:val="ListLabel 1523"/>
    <w:qFormat/>
    <w:rPr>
      <w:rFonts w:cs="OpenSymbol"/>
    </w:rPr>
  </w:style>
  <w:style w:type="character" w:styleId="ListLabel1524">
    <w:name w:val="ListLabel 1524"/>
    <w:qFormat/>
    <w:rPr>
      <w:rFonts w:cs="Symbol"/>
    </w:rPr>
  </w:style>
  <w:style w:type="character" w:styleId="ListLabel1525">
    <w:name w:val="ListLabel 1525"/>
    <w:qFormat/>
    <w:rPr>
      <w:rFonts w:cs="OpenSymbol"/>
    </w:rPr>
  </w:style>
  <w:style w:type="character" w:styleId="ListLabel1526">
    <w:name w:val="ListLabel 1526"/>
    <w:qFormat/>
    <w:rPr>
      <w:rFonts w:cs="OpenSymbol"/>
    </w:rPr>
  </w:style>
  <w:style w:type="character" w:styleId="ListLabel1527">
    <w:name w:val="ListLabel 1527"/>
    <w:qFormat/>
    <w:rPr>
      <w:rFonts w:cs="Wingdings 2"/>
      <w:b w:val="false"/>
      <w:sz w:val="24"/>
    </w:rPr>
  </w:style>
  <w:style w:type="character" w:styleId="ListLabel1528">
    <w:name w:val="ListLabel 1528"/>
    <w:qFormat/>
    <w:rPr>
      <w:rFonts w:cs="OpenSymbol"/>
    </w:rPr>
  </w:style>
  <w:style w:type="character" w:styleId="ListLabel1529">
    <w:name w:val="ListLabel 1529"/>
    <w:qFormat/>
    <w:rPr>
      <w:rFonts w:cs="OpenSymbol"/>
    </w:rPr>
  </w:style>
  <w:style w:type="character" w:styleId="ListLabel1530">
    <w:name w:val="ListLabel 1530"/>
    <w:qFormat/>
    <w:rPr>
      <w:rFonts w:cs="Symbol"/>
    </w:rPr>
  </w:style>
  <w:style w:type="character" w:styleId="ListLabel1531">
    <w:name w:val="ListLabel 1531"/>
    <w:qFormat/>
    <w:rPr>
      <w:rFonts w:cs="OpenSymbol"/>
    </w:rPr>
  </w:style>
  <w:style w:type="character" w:styleId="ListLabel1532">
    <w:name w:val="ListLabel 1532"/>
    <w:qFormat/>
    <w:rPr>
      <w:rFonts w:cs="OpenSymbol"/>
    </w:rPr>
  </w:style>
  <w:style w:type="character" w:styleId="ListLabel1533">
    <w:name w:val="ListLabel 1533"/>
    <w:qFormat/>
    <w:rPr>
      <w:rFonts w:cs="Symbol"/>
    </w:rPr>
  </w:style>
  <w:style w:type="character" w:styleId="ListLabel1534">
    <w:name w:val="ListLabel 1534"/>
    <w:qFormat/>
    <w:rPr>
      <w:rFonts w:cs="OpenSymbol"/>
    </w:rPr>
  </w:style>
  <w:style w:type="character" w:styleId="ListLabel1535">
    <w:name w:val="ListLabel 1535"/>
    <w:qFormat/>
    <w:rPr>
      <w:rFonts w:cs="OpenSymbol"/>
    </w:rPr>
  </w:style>
  <w:style w:type="character" w:styleId="ListLabel1536">
    <w:name w:val="ListLabel 1536"/>
    <w:qFormat/>
    <w:rPr>
      <w:rFonts w:cs="Symbol"/>
      <w:sz w:val="24"/>
    </w:rPr>
  </w:style>
  <w:style w:type="character" w:styleId="ListLabel1537">
    <w:name w:val="ListLabel 1537"/>
    <w:qFormat/>
    <w:rPr>
      <w:rFonts w:cs="OpenSymbol"/>
    </w:rPr>
  </w:style>
  <w:style w:type="character" w:styleId="ListLabel1538">
    <w:name w:val="ListLabel 1538"/>
    <w:qFormat/>
    <w:rPr>
      <w:rFonts w:cs="OpenSymbol"/>
    </w:rPr>
  </w:style>
  <w:style w:type="character" w:styleId="ListLabel1539">
    <w:name w:val="ListLabel 1539"/>
    <w:qFormat/>
    <w:rPr>
      <w:rFonts w:cs="Symbol"/>
    </w:rPr>
  </w:style>
  <w:style w:type="character" w:styleId="ListLabel1540">
    <w:name w:val="ListLabel 1540"/>
    <w:qFormat/>
    <w:rPr>
      <w:rFonts w:cs="OpenSymbol"/>
    </w:rPr>
  </w:style>
  <w:style w:type="character" w:styleId="ListLabel1541">
    <w:name w:val="ListLabel 1541"/>
    <w:qFormat/>
    <w:rPr>
      <w:rFonts w:cs="OpenSymbol"/>
    </w:rPr>
  </w:style>
  <w:style w:type="character" w:styleId="ListLabel1542">
    <w:name w:val="ListLabel 1542"/>
    <w:qFormat/>
    <w:rPr>
      <w:rFonts w:cs="Symbol"/>
    </w:rPr>
  </w:style>
  <w:style w:type="character" w:styleId="ListLabel1543">
    <w:name w:val="ListLabel 1543"/>
    <w:qFormat/>
    <w:rPr>
      <w:rFonts w:cs="OpenSymbol"/>
    </w:rPr>
  </w:style>
  <w:style w:type="character" w:styleId="ListLabel1544">
    <w:name w:val="ListLabel 1544"/>
    <w:qFormat/>
    <w:rPr>
      <w:rFonts w:cs="OpenSymbol"/>
    </w:rPr>
  </w:style>
  <w:style w:type="character" w:styleId="ListLabel1545">
    <w:name w:val="ListLabel 1545"/>
    <w:qFormat/>
    <w:rPr>
      <w:rFonts w:cs="Symbol"/>
      <w:b w:val="false"/>
      <w:sz w:val="24"/>
    </w:rPr>
  </w:style>
  <w:style w:type="character" w:styleId="ListLabel1546">
    <w:name w:val="ListLabel 1546"/>
    <w:qFormat/>
    <w:rPr>
      <w:rFonts w:cs="OpenSymbol"/>
    </w:rPr>
  </w:style>
  <w:style w:type="character" w:styleId="ListLabel1547">
    <w:name w:val="ListLabel 1547"/>
    <w:qFormat/>
    <w:rPr>
      <w:rFonts w:cs="OpenSymbol"/>
    </w:rPr>
  </w:style>
  <w:style w:type="character" w:styleId="ListLabel1548">
    <w:name w:val="ListLabel 1548"/>
    <w:qFormat/>
    <w:rPr>
      <w:rFonts w:cs="Symbol"/>
    </w:rPr>
  </w:style>
  <w:style w:type="character" w:styleId="ListLabel1549">
    <w:name w:val="ListLabel 1549"/>
    <w:qFormat/>
    <w:rPr>
      <w:rFonts w:cs="OpenSymbol"/>
    </w:rPr>
  </w:style>
  <w:style w:type="character" w:styleId="ListLabel1550">
    <w:name w:val="ListLabel 1550"/>
    <w:qFormat/>
    <w:rPr>
      <w:rFonts w:cs="OpenSymbol"/>
    </w:rPr>
  </w:style>
  <w:style w:type="character" w:styleId="ListLabel1551">
    <w:name w:val="ListLabel 1551"/>
    <w:qFormat/>
    <w:rPr>
      <w:rFonts w:cs="Symbol"/>
    </w:rPr>
  </w:style>
  <w:style w:type="character" w:styleId="ListLabel1552">
    <w:name w:val="ListLabel 1552"/>
    <w:qFormat/>
    <w:rPr>
      <w:rFonts w:cs="OpenSymbol"/>
    </w:rPr>
  </w:style>
  <w:style w:type="character" w:styleId="ListLabel1553">
    <w:name w:val="ListLabel 1553"/>
    <w:qFormat/>
    <w:rPr>
      <w:rFonts w:cs="OpenSymbol"/>
    </w:rPr>
  </w:style>
  <w:style w:type="character" w:styleId="ListLabel1554">
    <w:name w:val="ListLabel 1554"/>
    <w:qFormat/>
    <w:rPr>
      <w:rFonts w:cs="Wingdings"/>
      <w:b w:val="false"/>
      <w:sz w:val="24"/>
    </w:rPr>
  </w:style>
  <w:style w:type="character" w:styleId="ListLabel1555">
    <w:name w:val="ListLabel 1555"/>
    <w:qFormat/>
    <w:rPr>
      <w:rFonts w:cs="Wingdings"/>
    </w:rPr>
  </w:style>
  <w:style w:type="character" w:styleId="ListLabel1556">
    <w:name w:val="ListLabel 1556"/>
    <w:qFormat/>
    <w:rPr>
      <w:rFonts w:cs="Wingdings"/>
    </w:rPr>
  </w:style>
  <w:style w:type="character" w:styleId="ListLabel1557">
    <w:name w:val="ListLabel 1557"/>
    <w:qFormat/>
    <w:rPr>
      <w:rFonts w:cs="Wingdings"/>
    </w:rPr>
  </w:style>
  <w:style w:type="character" w:styleId="ListLabel1558">
    <w:name w:val="ListLabel 1558"/>
    <w:qFormat/>
    <w:rPr>
      <w:rFonts w:cs="Wingdings"/>
    </w:rPr>
  </w:style>
  <w:style w:type="character" w:styleId="ListLabel1559">
    <w:name w:val="ListLabel 1559"/>
    <w:qFormat/>
    <w:rPr>
      <w:rFonts w:cs="Wingdings"/>
    </w:rPr>
  </w:style>
  <w:style w:type="character" w:styleId="ListLabel1560">
    <w:name w:val="ListLabel 1560"/>
    <w:qFormat/>
    <w:rPr>
      <w:rFonts w:cs="Wingdings"/>
    </w:rPr>
  </w:style>
  <w:style w:type="character" w:styleId="ListLabel1561">
    <w:name w:val="ListLabel 1561"/>
    <w:qFormat/>
    <w:rPr>
      <w:rFonts w:cs="Wingdings"/>
    </w:rPr>
  </w:style>
  <w:style w:type="character" w:styleId="ListLabel1562">
    <w:name w:val="ListLabel 1562"/>
    <w:qFormat/>
    <w:rPr>
      <w:rFonts w:cs="Wingdings"/>
    </w:rPr>
  </w:style>
  <w:style w:type="character" w:styleId="ListLabel1563">
    <w:name w:val="ListLabel 1563"/>
    <w:qFormat/>
    <w:rPr>
      <w:rFonts w:cs="OpenSymbol"/>
    </w:rPr>
  </w:style>
  <w:style w:type="character" w:styleId="ListLabel1564">
    <w:name w:val="ListLabel 1564"/>
    <w:qFormat/>
    <w:rPr>
      <w:rFonts w:cs="OpenSymbol"/>
    </w:rPr>
  </w:style>
  <w:style w:type="character" w:styleId="ListLabel1565">
    <w:name w:val="ListLabel 1565"/>
    <w:qFormat/>
    <w:rPr>
      <w:rFonts w:cs="OpenSymbol"/>
    </w:rPr>
  </w:style>
  <w:style w:type="character" w:styleId="ListLabel1566">
    <w:name w:val="ListLabel 1566"/>
    <w:qFormat/>
    <w:rPr>
      <w:rFonts w:cs="OpenSymbol"/>
    </w:rPr>
  </w:style>
  <w:style w:type="character" w:styleId="ListLabel1567">
    <w:name w:val="ListLabel 1567"/>
    <w:qFormat/>
    <w:rPr>
      <w:rFonts w:cs="OpenSymbol"/>
    </w:rPr>
  </w:style>
  <w:style w:type="character" w:styleId="ListLabel1568">
    <w:name w:val="ListLabel 1568"/>
    <w:qFormat/>
    <w:rPr>
      <w:rFonts w:cs="OpenSymbol"/>
    </w:rPr>
  </w:style>
  <w:style w:type="character" w:styleId="ListLabel1569">
    <w:name w:val="ListLabel 1569"/>
    <w:qFormat/>
    <w:rPr>
      <w:rFonts w:cs="OpenSymbol"/>
    </w:rPr>
  </w:style>
  <w:style w:type="character" w:styleId="ListLabel1570">
    <w:name w:val="ListLabel 1570"/>
    <w:qFormat/>
    <w:rPr>
      <w:rFonts w:cs="OpenSymbol"/>
    </w:rPr>
  </w:style>
  <w:style w:type="character" w:styleId="ListLabel1571">
    <w:name w:val="ListLabel 1571"/>
    <w:qFormat/>
    <w:rPr>
      <w:rFonts w:cs="OpenSymbol"/>
    </w:rPr>
  </w:style>
  <w:style w:type="character" w:styleId="ListLabel1572">
    <w:name w:val="ListLabel 1572"/>
    <w:qFormat/>
    <w:rPr>
      <w:rFonts w:cs="Symbol"/>
      <w:sz w:val="24"/>
    </w:rPr>
  </w:style>
  <w:style w:type="character" w:styleId="ListLabel1573">
    <w:name w:val="ListLabel 1573"/>
    <w:qFormat/>
    <w:rPr>
      <w:rFonts w:cs="Wingdings"/>
      <w:sz w:val="24"/>
    </w:rPr>
  </w:style>
  <w:style w:type="character" w:styleId="ListLabel1574">
    <w:name w:val="ListLabel 1574"/>
    <w:qFormat/>
    <w:rPr>
      <w:rFonts w:cs="Courier New"/>
    </w:rPr>
  </w:style>
  <w:style w:type="character" w:styleId="ListLabel1575">
    <w:name w:val="ListLabel 1575"/>
    <w:qFormat/>
    <w:rPr>
      <w:rFonts w:cs="Wingdings"/>
    </w:rPr>
  </w:style>
  <w:style w:type="character" w:styleId="ListLabel1576">
    <w:name w:val="ListLabel 1576"/>
    <w:qFormat/>
    <w:rPr>
      <w:rFonts w:cs="Symbol"/>
    </w:rPr>
  </w:style>
  <w:style w:type="character" w:styleId="ListLabel1577">
    <w:name w:val="ListLabel 1577"/>
    <w:qFormat/>
    <w:rPr>
      <w:rFonts w:cs="Symbol"/>
      <w:b/>
      <w:sz w:val="24"/>
    </w:rPr>
  </w:style>
  <w:style w:type="character" w:styleId="ListLabel1578">
    <w:name w:val="ListLabel 1578"/>
    <w:qFormat/>
    <w:rPr>
      <w:rFonts w:cs="OpenSymbol"/>
    </w:rPr>
  </w:style>
  <w:style w:type="character" w:styleId="ListLabel1579">
    <w:name w:val="ListLabel 1579"/>
    <w:qFormat/>
    <w:rPr>
      <w:rFonts w:cs="Symbol"/>
      <w:b w:val="false"/>
      <w:sz w:val="24"/>
    </w:rPr>
  </w:style>
  <w:style w:type="character" w:styleId="ListLabel1580">
    <w:name w:val="ListLabel 1580"/>
    <w:qFormat/>
    <w:rPr>
      <w:rFonts w:cs="MT Extra"/>
      <w:sz w:val="24"/>
    </w:rPr>
  </w:style>
  <w:style w:type="character" w:styleId="ListLabel1581">
    <w:name w:val="ListLabel 1581"/>
    <w:qFormat/>
    <w:rPr>
      <w:rFonts w:cs="Wingdings"/>
      <w:b w:val="false"/>
      <w:sz w:val="24"/>
    </w:rPr>
  </w:style>
  <w:style w:type="character" w:styleId="ListLabel1582">
    <w:name w:val="ListLabel 1582"/>
    <w:qFormat/>
    <w:rPr>
      <w:rFonts w:cs="Wingdings 2"/>
      <w:b w:val="false"/>
      <w:sz w:val="24"/>
    </w:rPr>
  </w:style>
  <w:style w:type="character" w:styleId="ListLabel1583">
    <w:name w:val="ListLabel 1583"/>
    <w:qFormat/>
    <w:rPr>
      <w:rFonts w:cs="Symbol"/>
      <w:sz w:val="24"/>
    </w:rPr>
  </w:style>
  <w:style w:type="character" w:styleId="ListLabel1584">
    <w:name w:val="ListLabel 1584"/>
    <w:qFormat/>
    <w:rPr>
      <w:rFonts w:cs="Wingdings"/>
      <w:sz w:val="24"/>
    </w:rPr>
  </w:style>
  <w:style w:type="character" w:styleId="ListLabel1585">
    <w:name w:val="ListLabel 1585"/>
    <w:qFormat/>
    <w:rPr>
      <w:rFonts w:cs="Courier New"/>
    </w:rPr>
  </w:style>
  <w:style w:type="character" w:styleId="ListLabel1586">
    <w:name w:val="ListLabel 1586"/>
    <w:qFormat/>
    <w:rPr>
      <w:rFonts w:cs="Wingdings"/>
    </w:rPr>
  </w:style>
  <w:style w:type="character" w:styleId="ListLabel1587">
    <w:name w:val="ListLabel 1587"/>
    <w:qFormat/>
    <w:rPr>
      <w:rFonts w:cs="Symbol"/>
    </w:rPr>
  </w:style>
  <w:style w:type="character" w:styleId="ListLabel1588">
    <w:name w:val="ListLabel 1588"/>
    <w:qFormat/>
    <w:rPr>
      <w:rFonts w:cs="Symbol"/>
      <w:b/>
      <w:sz w:val="24"/>
    </w:rPr>
  </w:style>
  <w:style w:type="character" w:styleId="ListLabel1589">
    <w:name w:val="ListLabel 1589"/>
    <w:qFormat/>
    <w:rPr>
      <w:rFonts w:cs="OpenSymbol"/>
    </w:rPr>
  </w:style>
  <w:style w:type="character" w:styleId="ListLabel1590">
    <w:name w:val="ListLabel 1590"/>
    <w:qFormat/>
    <w:rPr>
      <w:rFonts w:cs="MT Extra"/>
      <w:sz w:val="24"/>
    </w:rPr>
  </w:style>
  <w:style w:type="character" w:styleId="ListLabel1591">
    <w:name w:val="ListLabel 1591"/>
    <w:qFormat/>
    <w:rPr>
      <w:rFonts w:cs="Wingdings"/>
      <w:b w:val="false"/>
      <w:sz w:val="24"/>
    </w:rPr>
  </w:style>
  <w:style w:type="character" w:styleId="ListLabel1592">
    <w:name w:val="ListLabel 1592"/>
    <w:qFormat/>
    <w:rPr>
      <w:rFonts w:cs="Wingdings 2"/>
      <w:b w:val="false"/>
      <w:sz w:val="24"/>
    </w:rPr>
  </w:style>
  <w:style w:type="character" w:styleId="ListLabel1593">
    <w:name w:val="ListLabel 1593"/>
    <w:qFormat/>
    <w:rPr>
      <w:rFonts w:cs="Symbol"/>
      <w:b w:val="false"/>
      <w:sz w:val="24"/>
    </w:rPr>
  </w:style>
  <w:style w:type="character" w:styleId="ListLabel1594">
    <w:name w:val="ListLabel 1594"/>
    <w:qFormat/>
    <w:rPr>
      <w:rFonts w:cs="Symbol"/>
      <w:sz w:val="24"/>
    </w:rPr>
  </w:style>
  <w:style w:type="character" w:styleId="ListLabel1595">
    <w:name w:val="ListLabel 1595"/>
    <w:qFormat/>
    <w:rPr>
      <w:rFonts w:cs="Wingdings"/>
      <w:sz w:val="24"/>
    </w:rPr>
  </w:style>
  <w:style w:type="character" w:styleId="ListLabel1596">
    <w:name w:val="ListLabel 1596"/>
    <w:qFormat/>
    <w:rPr>
      <w:rFonts w:cs="Courier New"/>
    </w:rPr>
  </w:style>
  <w:style w:type="character" w:styleId="ListLabel1597">
    <w:name w:val="ListLabel 1597"/>
    <w:qFormat/>
    <w:rPr>
      <w:rFonts w:cs="Wingdings"/>
    </w:rPr>
  </w:style>
  <w:style w:type="character" w:styleId="ListLabel1598">
    <w:name w:val="ListLabel 1598"/>
    <w:qFormat/>
    <w:rPr>
      <w:rFonts w:cs="Symbol"/>
    </w:rPr>
  </w:style>
  <w:style w:type="character" w:styleId="ListLabel1599">
    <w:name w:val="ListLabel 1599"/>
    <w:qFormat/>
    <w:rPr>
      <w:rFonts w:cs="Symbol"/>
      <w:b/>
      <w:sz w:val="24"/>
    </w:rPr>
  </w:style>
  <w:style w:type="character" w:styleId="ListLabel1600">
    <w:name w:val="ListLabel 1600"/>
    <w:qFormat/>
    <w:rPr>
      <w:rFonts w:cs="OpenSymbol"/>
    </w:rPr>
  </w:style>
  <w:style w:type="character" w:styleId="ListLabel1601">
    <w:name w:val="ListLabel 1601"/>
    <w:qFormat/>
    <w:rPr>
      <w:rFonts w:cs="MT Extra"/>
      <w:sz w:val="24"/>
    </w:rPr>
  </w:style>
  <w:style w:type="character" w:styleId="ListLabel1602">
    <w:name w:val="ListLabel 1602"/>
    <w:qFormat/>
    <w:rPr>
      <w:rFonts w:cs="Wingdings"/>
      <w:b w:val="false"/>
      <w:sz w:val="24"/>
    </w:rPr>
  </w:style>
  <w:style w:type="character" w:styleId="ListLabel1603">
    <w:name w:val="ListLabel 1603"/>
    <w:qFormat/>
    <w:rPr>
      <w:rFonts w:cs="Wingdings 2"/>
      <w:b w:val="false"/>
      <w:sz w:val="24"/>
    </w:rPr>
  </w:style>
  <w:style w:type="character" w:styleId="ListLabel1604">
    <w:name w:val="ListLabel 1604"/>
    <w:qFormat/>
    <w:rPr>
      <w:rFonts w:cs="Symbol"/>
      <w:b w:val="false"/>
      <w:sz w:val="24"/>
    </w:rPr>
  </w:style>
  <w:style w:type="character" w:styleId="ListLabel1605">
    <w:name w:val="ListLabel 1605"/>
    <w:qFormat/>
    <w:rPr>
      <w:rFonts w:cs="Symbol"/>
      <w:sz w:val="24"/>
    </w:rPr>
  </w:style>
  <w:style w:type="character" w:styleId="ListLabel1606">
    <w:name w:val="ListLabel 1606"/>
    <w:qFormat/>
    <w:rPr>
      <w:rFonts w:cs="Wingdings"/>
      <w:sz w:val="24"/>
    </w:rPr>
  </w:style>
  <w:style w:type="character" w:styleId="ListLabel1607">
    <w:name w:val="ListLabel 1607"/>
    <w:qFormat/>
    <w:rPr>
      <w:rFonts w:cs="Courier New"/>
    </w:rPr>
  </w:style>
  <w:style w:type="character" w:styleId="ListLabel1608">
    <w:name w:val="ListLabel 1608"/>
    <w:qFormat/>
    <w:rPr>
      <w:rFonts w:cs="Wingdings"/>
    </w:rPr>
  </w:style>
  <w:style w:type="character" w:styleId="ListLabel1609">
    <w:name w:val="ListLabel 1609"/>
    <w:qFormat/>
    <w:rPr>
      <w:rFonts w:cs="Symbol"/>
    </w:rPr>
  </w:style>
  <w:style w:type="character" w:styleId="ListLabel1610">
    <w:name w:val="ListLabel 1610"/>
    <w:qFormat/>
    <w:rPr>
      <w:rFonts w:cs="Symbol"/>
      <w:b/>
      <w:sz w:val="24"/>
    </w:rPr>
  </w:style>
  <w:style w:type="character" w:styleId="ListLabel1611">
    <w:name w:val="ListLabel 1611"/>
    <w:qFormat/>
    <w:rPr>
      <w:rFonts w:cs="OpenSymbol"/>
    </w:rPr>
  </w:style>
  <w:style w:type="character" w:styleId="ListLabel1612">
    <w:name w:val="ListLabel 1612"/>
    <w:qFormat/>
    <w:rPr>
      <w:rFonts w:cs="MT Extra"/>
      <w:sz w:val="24"/>
    </w:rPr>
  </w:style>
  <w:style w:type="character" w:styleId="ListLabel1613">
    <w:name w:val="ListLabel 1613"/>
    <w:qFormat/>
    <w:rPr>
      <w:rFonts w:cs="Wingdings"/>
      <w:b w:val="false"/>
      <w:sz w:val="24"/>
    </w:rPr>
  </w:style>
  <w:style w:type="character" w:styleId="ListLabel1614">
    <w:name w:val="ListLabel 1614"/>
    <w:qFormat/>
    <w:rPr>
      <w:rFonts w:cs="Wingdings 2"/>
      <w:b w:val="false"/>
      <w:sz w:val="24"/>
    </w:rPr>
  </w:style>
  <w:style w:type="character" w:styleId="ListLabel1615">
    <w:name w:val="ListLabel 1615"/>
    <w:qFormat/>
    <w:rPr>
      <w:rFonts w:cs="Symbol"/>
      <w:b w:val="false"/>
      <w:sz w:val="24"/>
    </w:rPr>
  </w:style>
  <w:style w:type="character" w:styleId="ListLabel1616">
    <w:name w:val="ListLabel 1616"/>
    <w:qFormat/>
    <w:rPr>
      <w:rFonts w:cs="Symbol"/>
      <w:sz w:val="23"/>
    </w:rPr>
  </w:style>
  <w:style w:type="character" w:styleId="ListLabel1617">
    <w:name w:val="ListLabel 1617"/>
    <w:qFormat/>
    <w:rPr>
      <w:rFonts w:cs="Wingdings"/>
      <w:sz w:val="23"/>
    </w:rPr>
  </w:style>
  <w:style w:type="character" w:styleId="ListLabel1618">
    <w:name w:val="ListLabel 1618"/>
    <w:qFormat/>
    <w:rPr>
      <w:rFonts w:cs="Courier New"/>
    </w:rPr>
  </w:style>
  <w:style w:type="character" w:styleId="ListLabel1619">
    <w:name w:val="ListLabel 1619"/>
    <w:qFormat/>
    <w:rPr>
      <w:rFonts w:cs="Wingdings"/>
    </w:rPr>
  </w:style>
  <w:style w:type="character" w:styleId="ListLabel1620">
    <w:name w:val="ListLabel 1620"/>
    <w:qFormat/>
    <w:rPr>
      <w:rFonts w:cs="Symbol"/>
    </w:rPr>
  </w:style>
  <w:style w:type="character" w:styleId="ListLabel1621">
    <w:name w:val="ListLabel 1621"/>
    <w:qFormat/>
    <w:rPr>
      <w:rFonts w:cs="Courier New"/>
    </w:rPr>
  </w:style>
  <w:style w:type="character" w:styleId="ListLabel1622">
    <w:name w:val="ListLabel 1622"/>
    <w:qFormat/>
    <w:rPr>
      <w:rFonts w:cs="Wingdings"/>
    </w:rPr>
  </w:style>
  <w:style w:type="character" w:styleId="ListLabel1623">
    <w:name w:val="ListLabel 1623"/>
    <w:qFormat/>
    <w:rPr>
      <w:rFonts w:cs="Symbol"/>
    </w:rPr>
  </w:style>
  <w:style w:type="character" w:styleId="ListLabel1624">
    <w:name w:val="ListLabel 1624"/>
    <w:qFormat/>
    <w:rPr>
      <w:rFonts w:cs="Courier New"/>
    </w:rPr>
  </w:style>
  <w:style w:type="character" w:styleId="ListLabel1625">
    <w:name w:val="ListLabel 1625"/>
    <w:qFormat/>
    <w:rPr>
      <w:rFonts w:cs="Wingdings"/>
    </w:rPr>
  </w:style>
  <w:style w:type="character" w:styleId="ListLabel1626">
    <w:name w:val="ListLabel 1626"/>
    <w:qFormat/>
    <w:rPr>
      <w:rFonts w:cs="Wingdings"/>
      <w:sz w:val="23"/>
    </w:rPr>
  </w:style>
  <w:style w:type="character" w:styleId="ListLabel1627">
    <w:name w:val="ListLabel 1627"/>
    <w:qFormat/>
    <w:rPr>
      <w:rFonts w:cs="Courier New"/>
    </w:rPr>
  </w:style>
  <w:style w:type="character" w:styleId="ListLabel1628">
    <w:name w:val="ListLabel 1628"/>
    <w:qFormat/>
    <w:rPr>
      <w:rFonts w:cs="Wingdings"/>
    </w:rPr>
  </w:style>
  <w:style w:type="character" w:styleId="ListLabel1629">
    <w:name w:val="ListLabel 1629"/>
    <w:qFormat/>
    <w:rPr>
      <w:rFonts w:cs="Symbol"/>
    </w:rPr>
  </w:style>
  <w:style w:type="character" w:styleId="ListLabel1630">
    <w:name w:val="ListLabel 1630"/>
    <w:qFormat/>
    <w:rPr>
      <w:rFonts w:cs="Courier New"/>
    </w:rPr>
  </w:style>
  <w:style w:type="character" w:styleId="ListLabel1631">
    <w:name w:val="ListLabel 1631"/>
    <w:qFormat/>
    <w:rPr>
      <w:rFonts w:cs="Wingdings"/>
    </w:rPr>
  </w:style>
  <w:style w:type="character" w:styleId="ListLabel1632">
    <w:name w:val="ListLabel 1632"/>
    <w:qFormat/>
    <w:rPr>
      <w:rFonts w:cs="Symbol"/>
    </w:rPr>
  </w:style>
  <w:style w:type="character" w:styleId="ListLabel1633">
    <w:name w:val="ListLabel 1633"/>
    <w:qFormat/>
    <w:rPr>
      <w:rFonts w:cs="Courier New"/>
    </w:rPr>
  </w:style>
  <w:style w:type="character" w:styleId="ListLabel1634">
    <w:name w:val="ListLabel 1634"/>
    <w:qFormat/>
    <w:rPr>
      <w:rFonts w:cs="Wingdings"/>
    </w:rPr>
  </w:style>
  <w:style w:type="character" w:styleId="ListLabel1635">
    <w:name w:val="ListLabel 1635"/>
    <w:qFormat/>
    <w:rPr>
      <w:rFonts w:cs="Symbol"/>
      <w:b/>
      <w:sz w:val="23"/>
    </w:rPr>
  </w:style>
  <w:style w:type="character" w:styleId="ListLabel1636">
    <w:name w:val="ListLabel 1636"/>
    <w:qFormat/>
    <w:rPr>
      <w:rFonts w:cs="OpenSymbol"/>
    </w:rPr>
  </w:style>
  <w:style w:type="character" w:styleId="ListLabel1637">
    <w:name w:val="ListLabel 1637"/>
    <w:qFormat/>
    <w:rPr>
      <w:rFonts w:cs="OpenSymbol"/>
    </w:rPr>
  </w:style>
  <w:style w:type="character" w:styleId="ListLabel1638">
    <w:name w:val="ListLabel 1638"/>
    <w:qFormat/>
    <w:rPr>
      <w:rFonts w:cs="Symbol"/>
    </w:rPr>
  </w:style>
  <w:style w:type="character" w:styleId="ListLabel1639">
    <w:name w:val="ListLabel 1639"/>
    <w:qFormat/>
    <w:rPr>
      <w:rFonts w:cs="OpenSymbol"/>
    </w:rPr>
  </w:style>
  <w:style w:type="character" w:styleId="ListLabel1640">
    <w:name w:val="ListLabel 1640"/>
    <w:qFormat/>
    <w:rPr>
      <w:rFonts w:cs="OpenSymbol"/>
    </w:rPr>
  </w:style>
  <w:style w:type="character" w:styleId="ListLabel1641">
    <w:name w:val="ListLabel 1641"/>
    <w:qFormat/>
    <w:rPr>
      <w:rFonts w:cs="Symbol"/>
    </w:rPr>
  </w:style>
  <w:style w:type="character" w:styleId="ListLabel1642">
    <w:name w:val="ListLabel 1642"/>
    <w:qFormat/>
    <w:rPr>
      <w:rFonts w:cs="OpenSymbol"/>
    </w:rPr>
  </w:style>
  <w:style w:type="character" w:styleId="ListLabel1643">
    <w:name w:val="ListLabel 1643"/>
    <w:qFormat/>
    <w:rPr>
      <w:rFonts w:cs="OpenSymbol"/>
    </w:rPr>
  </w:style>
  <w:style w:type="character" w:styleId="ListLabel1644">
    <w:name w:val="ListLabel 1644"/>
    <w:qFormat/>
    <w:rPr>
      <w:rFonts w:cs="Symbol"/>
      <w:b/>
      <w:sz w:val="23"/>
    </w:rPr>
  </w:style>
  <w:style w:type="character" w:styleId="ListLabel1645">
    <w:name w:val="ListLabel 1645"/>
    <w:qFormat/>
    <w:rPr>
      <w:rFonts w:cs="OpenSymbol"/>
    </w:rPr>
  </w:style>
  <w:style w:type="character" w:styleId="ListLabel1646">
    <w:name w:val="ListLabel 1646"/>
    <w:qFormat/>
    <w:rPr>
      <w:rFonts w:cs="OpenSymbol"/>
    </w:rPr>
  </w:style>
  <w:style w:type="character" w:styleId="ListLabel1647">
    <w:name w:val="ListLabel 1647"/>
    <w:qFormat/>
    <w:rPr>
      <w:rFonts w:cs="Symbol"/>
    </w:rPr>
  </w:style>
  <w:style w:type="character" w:styleId="ListLabel1648">
    <w:name w:val="ListLabel 1648"/>
    <w:qFormat/>
    <w:rPr>
      <w:rFonts w:cs="OpenSymbol"/>
    </w:rPr>
  </w:style>
  <w:style w:type="character" w:styleId="ListLabel1649">
    <w:name w:val="ListLabel 1649"/>
    <w:qFormat/>
    <w:rPr>
      <w:rFonts w:cs="OpenSymbol"/>
    </w:rPr>
  </w:style>
  <w:style w:type="character" w:styleId="ListLabel1650">
    <w:name w:val="ListLabel 1650"/>
    <w:qFormat/>
    <w:rPr>
      <w:rFonts w:cs="Symbol"/>
    </w:rPr>
  </w:style>
  <w:style w:type="character" w:styleId="ListLabel1651">
    <w:name w:val="ListLabel 1651"/>
    <w:qFormat/>
    <w:rPr>
      <w:rFonts w:cs="OpenSymbol"/>
    </w:rPr>
  </w:style>
  <w:style w:type="character" w:styleId="ListLabel1652">
    <w:name w:val="ListLabel 1652"/>
    <w:qFormat/>
    <w:rPr>
      <w:rFonts w:cs="OpenSymbol"/>
    </w:rPr>
  </w:style>
  <w:style w:type="character" w:styleId="ListLabel1653">
    <w:name w:val="ListLabel 1653"/>
    <w:qFormat/>
    <w:rPr>
      <w:rFonts w:cs="MT Extra"/>
      <w:sz w:val="23"/>
    </w:rPr>
  </w:style>
  <w:style w:type="character" w:styleId="ListLabel1654">
    <w:name w:val="ListLabel 1654"/>
    <w:qFormat/>
    <w:rPr>
      <w:rFonts w:cs="OpenSymbol"/>
    </w:rPr>
  </w:style>
  <w:style w:type="character" w:styleId="ListLabel1655">
    <w:name w:val="ListLabel 1655"/>
    <w:qFormat/>
    <w:rPr>
      <w:rFonts w:cs="OpenSymbol"/>
    </w:rPr>
  </w:style>
  <w:style w:type="character" w:styleId="ListLabel1656">
    <w:name w:val="ListLabel 1656"/>
    <w:qFormat/>
    <w:rPr>
      <w:rFonts w:cs="Symbol"/>
    </w:rPr>
  </w:style>
  <w:style w:type="character" w:styleId="ListLabel1657">
    <w:name w:val="ListLabel 1657"/>
    <w:qFormat/>
    <w:rPr>
      <w:rFonts w:cs="OpenSymbol"/>
    </w:rPr>
  </w:style>
  <w:style w:type="character" w:styleId="ListLabel1658">
    <w:name w:val="ListLabel 1658"/>
    <w:qFormat/>
    <w:rPr>
      <w:rFonts w:cs="OpenSymbol"/>
    </w:rPr>
  </w:style>
  <w:style w:type="character" w:styleId="ListLabel1659">
    <w:name w:val="ListLabel 1659"/>
    <w:qFormat/>
    <w:rPr>
      <w:rFonts w:cs="Symbol"/>
    </w:rPr>
  </w:style>
  <w:style w:type="character" w:styleId="ListLabel1660">
    <w:name w:val="ListLabel 1660"/>
    <w:qFormat/>
    <w:rPr>
      <w:rFonts w:cs="OpenSymbol"/>
    </w:rPr>
  </w:style>
  <w:style w:type="character" w:styleId="ListLabel1661">
    <w:name w:val="ListLabel 1661"/>
    <w:qFormat/>
    <w:rPr>
      <w:rFonts w:cs="OpenSymbol"/>
    </w:rPr>
  </w:style>
  <w:style w:type="character" w:styleId="ListLabel1662">
    <w:name w:val="ListLabel 1662"/>
    <w:qFormat/>
    <w:rPr>
      <w:rFonts w:cs="Wingdings"/>
      <w:b w:val="false"/>
      <w:sz w:val="23"/>
    </w:rPr>
  </w:style>
  <w:style w:type="character" w:styleId="ListLabel1663">
    <w:name w:val="ListLabel 1663"/>
    <w:qFormat/>
    <w:rPr>
      <w:rFonts w:cs="OpenSymbol"/>
    </w:rPr>
  </w:style>
  <w:style w:type="character" w:styleId="ListLabel1664">
    <w:name w:val="ListLabel 1664"/>
    <w:qFormat/>
    <w:rPr>
      <w:rFonts w:cs="OpenSymbol"/>
    </w:rPr>
  </w:style>
  <w:style w:type="character" w:styleId="ListLabel1665">
    <w:name w:val="ListLabel 1665"/>
    <w:qFormat/>
    <w:rPr>
      <w:rFonts w:cs="Symbol"/>
    </w:rPr>
  </w:style>
  <w:style w:type="character" w:styleId="ListLabel1666">
    <w:name w:val="ListLabel 1666"/>
    <w:qFormat/>
    <w:rPr>
      <w:rFonts w:cs="OpenSymbol"/>
    </w:rPr>
  </w:style>
  <w:style w:type="character" w:styleId="ListLabel1667">
    <w:name w:val="ListLabel 1667"/>
    <w:qFormat/>
    <w:rPr>
      <w:rFonts w:cs="OpenSymbol"/>
    </w:rPr>
  </w:style>
  <w:style w:type="character" w:styleId="ListLabel1668">
    <w:name w:val="ListLabel 1668"/>
    <w:qFormat/>
    <w:rPr>
      <w:rFonts w:cs="Symbol"/>
    </w:rPr>
  </w:style>
  <w:style w:type="character" w:styleId="ListLabel1669">
    <w:name w:val="ListLabel 1669"/>
    <w:qFormat/>
    <w:rPr>
      <w:rFonts w:cs="OpenSymbol"/>
    </w:rPr>
  </w:style>
  <w:style w:type="character" w:styleId="ListLabel1670">
    <w:name w:val="ListLabel 1670"/>
    <w:qFormat/>
    <w:rPr>
      <w:rFonts w:cs="OpenSymbol"/>
    </w:rPr>
  </w:style>
  <w:style w:type="character" w:styleId="ListLabel1671">
    <w:name w:val="ListLabel 1671"/>
    <w:qFormat/>
    <w:rPr>
      <w:rFonts w:cs="Wingdings 2"/>
      <w:b w:val="false"/>
      <w:sz w:val="23"/>
    </w:rPr>
  </w:style>
  <w:style w:type="character" w:styleId="ListLabel1672">
    <w:name w:val="ListLabel 1672"/>
    <w:qFormat/>
    <w:rPr>
      <w:rFonts w:cs="OpenSymbol"/>
    </w:rPr>
  </w:style>
  <w:style w:type="character" w:styleId="ListLabel1673">
    <w:name w:val="ListLabel 1673"/>
    <w:qFormat/>
    <w:rPr>
      <w:rFonts w:cs="OpenSymbol"/>
    </w:rPr>
  </w:style>
  <w:style w:type="character" w:styleId="ListLabel1674">
    <w:name w:val="ListLabel 1674"/>
    <w:qFormat/>
    <w:rPr>
      <w:rFonts w:cs="Symbol"/>
    </w:rPr>
  </w:style>
  <w:style w:type="character" w:styleId="ListLabel1675">
    <w:name w:val="ListLabel 1675"/>
    <w:qFormat/>
    <w:rPr>
      <w:rFonts w:cs="OpenSymbol"/>
    </w:rPr>
  </w:style>
  <w:style w:type="character" w:styleId="ListLabel1676">
    <w:name w:val="ListLabel 1676"/>
    <w:qFormat/>
    <w:rPr>
      <w:rFonts w:cs="OpenSymbol"/>
    </w:rPr>
  </w:style>
  <w:style w:type="character" w:styleId="ListLabel1677">
    <w:name w:val="ListLabel 1677"/>
    <w:qFormat/>
    <w:rPr>
      <w:rFonts w:cs="Symbol"/>
    </w:rPr>
  </w:style>
  <w:style w:type="character" w:styleId="ListLabel1678">
    <w:name w:val="ListLabel 1678"/>
    <w:qFormat/>
    <w:rPr>
      <w:rFonts w:cs="OpenSymbol"/>
    </w:rPr>
  </w:style>
  <w:style w:type="character" w:styleId="ListLabel1679">
    <w:name w:val="ListLabel 1679"/>
    <w:qFormat/>
    <w:rPr>
      <w:rFonts w:cs="OpenSymbol"/>
    </w:rPr>
  </w:style>
  <w:style w:type="character" w:styleId="ListLabel1680">
    <w:name w:val="ListLabel 1680"/>
    <w:qFormat/>
    <w:rPr>
      <w:rFonts w:cs="Symbol"/>
      <w:sz w:val="23"/>
    </w:rPr>
  </w:style>
  <w:style w:type="character" w:styleId="ListLabel1681">
    <w:name w:val="ListLabel 1681"/>
    <w:qFormat/>
    <w:rPr>
      <w:rFonts w:cs="OpenSymbol"/>
    </w:rPr>
  </w:style>
  <w:style w:type="character" w:styleId="ListLabel1682">
    <w:name w:val="ListLabel 1682"/>
    <w:qFormat/>
    <w:rPr>
      <w:rFonts w:cs="OpenSymbol"/>
    </w:rPr>
  </w:style>
  <w:style w:type="character" w:styleId="ListLabel1683">
    <w:name w:val="ListLabel 1683"/>
    <w:qFormat/>
    <w:rPr>
      <w:rFonts w:cs="Symbol"/>
    </w:rPr>
  </w:style>
  <w:style w:type="character" w:styleId="ListLabel1684">
    <w:name w:val="ListLabel 1684"/>
    <w:qFormat/>
    <w:rPr>
      <w:rFonts w:cs="OpenSymbol"/>
    </w:rPr>
  </w:style>
  <w:style w:type="character" w:styleId="ListLabel1685">
    <w:name w:val="ListLabel 1685"/>
    <w:qFormat/>
    <w:rPr>
      <w:rFonts w:cs="OpenSymbol"/>
    </w:rPr>
  </w:style>
  <w:style w:type="character" w:styleId="ListLabel1686">
    <w:name w:val="ListLabel 1686"/>
    <w:qFormat/>
    <w:rPr>
      <w:rFonts w:cs="Symbol"/>
    </w:rPr>
  </w:style>
  <w:style w:type="character" w:styleId="ListLabel1687">
    <w:name w:val="ListLabel 1687"/>
    <w:qFormat/>
    <w:rPr>
      <w:rFonts w:cs="OpenSymbol"/>
    </w:rPr>
  </w:style>
  <w:style w:type="character" w:styleId="ListLabel1688">
    <w:name w:val="ListLabel 1688"/>
    <w:qFormat/>
    <w:rPr>
      <w:rFonts w:cs="OpenSymbol"/>
    </w:rPr>
  </w:style>
  <w:style w:type="character" w:styleId="ListLabel1689">
    <w:name w:val="ListLabel 1689"/>
    <w:qFormat/>
    <w:rPr>
      <w:rFonts w:cs="Symbol"/>
      <w:b w:val="false"/>
      <w:sz w:val="23"/>
    </w:rPr>
  </w:style>
  <w:style w:type="character" w:styleId="ListLabel1690">
    <w:name w:val="ListLabel 1690"/>
    <w:qFormat/>
    <w:rPr>
      <w:rFonts w:cs="OpenSymbol"/>
    </w:rPr>
  </w:style>
  <w:style w:type="character" w:styleId="ListLabel1691">
    <w:name w:val="ListLabel 1691"/>
    <w:qFormat/>
    <w:rPr>
      <w:rFonts w:cs="OpenSymbol"/>
    </w:rPr>
  </w:style>
  <w:style w:type="character" w:styleId="ListLabel1692">
    <w:name w:val="ListLabel 1692"/>
    <w:qFormat/>
    <w:rPr>
      <w:rFonts w:cs="Symbol"/>
    </w:rPr>
  </w:style>
  <w:style w:type="character" w:styleId="ListLabel1693">
    <w:name w:val="ListLabel 1693"/>
    <w:qFormat/>
    <w:rPr>
      <w:rFonts w:cs="OpenSymbol"/>
    </w:rPr>
  </w:style>
  <w:style w:type="character" w:styleId="ListLabel1694">
    <w:name w:val="ListLabel 1694"/>
    <w:qFormat/>
    <w:rPr>
      <w:rFonts w:cs="OpenSymbol"/>
    </w:rPr>
  </w:style>
  <w:style w:type="character" w:styleId="ListLabel1695">
    <w:name w:val="ListLabel 1695"/>
    <w:qFormat/>
    <w:rPr>
      <w:rFonts w:cs="Symbol"/>
    </w:rPr>
  </w:style>
  <w:style w:type="character" w:styleId="ListLabel1696">
    <w:name w:val="ListLabel 1696"/>
    <w:qFormat/>
    <w:rPr>
      <w:rFonts w:cs="OpenSymbol"/>
    </w:rPr>
  </w:style>
  <w:style w:type="character" w:styleId="ListLabel1697">
    <w:name w:val="ListLabel 1697"/>
    <w:qFormat/>
    <w:rPr>
      <w:rFonts w:cs="OpenSymbol"/>
    </w:rPr>
  </w:style>
  <w:style w:type="character" w:styleId="ListLabel1698">
    <w:name w:val="ListLabel 1698"/>
    <w:qFormat/>
    <w:rPr>
      <w:rFonts w:cs="Wingdings"/>
      <w:b w:val="false"/>
      <w:sz w:val="23"/>
    </w:rPr>
  </w:style>
  <w:style w:type="character" w:styleId="ListLabel1699">
    <w:name w:val="ListLabel 1699"/>
    <w:qFormat/>
    <w:rPr>
      <w:rFonts w:cs="Wingdings"/>
    </w:rPr>
  </w:style>
  <w:style w:type="character" w:styleId="ListLabel1700">
    <w:name w:val="ListLabel 1700"/>
    <w:qFormat/>
    <w:rPr>
      <w:rFonts w:cs="Wingdings"/>
    </w:rPr>
  </w:style>
  <w:style w:type="character" w:styleId="ListLabel1701">
    <w:name w:val="ListLabel 1701"/>
    <w:qFormat/>
    <w:rPr>
      <w:rFonts w:cs="Wingdings"/>
    </w:rPr>
  </w:style>
  <w:style w:type="character" w:styleId="ListLabel1702">
    <w:name w:val="ListLabel 1702"/>
    <w:qFormat/>
    <w:rPr>
      <w:rFonts w:cs="Wingdings"/>
    </w:rPr>
  </w:style>
  <w:style w:type="character" w:styleId="ListLabel1703">
    <w:name w:val="ListLabel 1703"/>
    <w:qFormat/>
    <w:rPr>
      <w:rFonts w:cs="Wingdings"/>
    </w:rPr>
  </w:style>
  <w:style w:type="character" w:styleId="ListLabel1704">
    <w:name w:val="ListLabel 1704"/>
    <w:qFormat/>
    <w:rPr>
      <w:rFonts w:cs="Wingdings"/>
    </w:rPr>
  </w:style>
  <w:style w:type="character" w:styleId="ListLabel1705">
    <w:name w:val="ListLabel 1705"/>
    <w:qFormat/>
    <w:rPr>
      <w:rFonts w:cs="Wingdings"/>
    </w:rPr>
  </w:style>
  <w:style w:type="character" w:styleId="ListLabel1706">
    <w:name w:val="ListLabel 1706"/>
    <w:qFormat/>
    <w:rPr>
      <w:rFonts w:cs="Wingdings"/>
    </w:rPr>
  </w:style>
  <w:style w:type="character" w:styleId="ListLabel1707">
    <w:name w:val="ListLabel 1707"/>
    <w:qFormat/>
    <w:rPr>
      <w:rFonts w:cs="Symbol"/>
      <w:b w:val="false"/>
      <w:sz w:val="23"/>
    </w:rPr>
  </w:style>
  <w:style w:type="character" w:styleId="ListLabel1708">
    <w:name w:val="ListLabel 1708"/>
    <w:qFormat/>
    <w:rPr>
      <w:rFonts w:cs="OpenSymbol"/>
    </w:rPr>
  </w:style>
  <w:style w:type="character" w:styleId="ListLabel1709">
    <w:name w:val="ListLabel 1709"/>
    <w:qFormat/>
    <w:rPr>
      <w:rFonts w:cs="OpenSymbol"/>
    </w:rPr>
  </w:style>
  <w:style w:type="character" w:styleId="ListLabel1710">
    <w:name w:val="ListLabel 1710"/>
    <w:qFormat/>
    <w:rPr>
      <w:rFonts w:cs="Symbol"/>
    </w:rPr>
  </w:style>
  <w:style w:type="character" w:styleId="ListLabel1711">
    <w:name w:val="ListLabel 1711"/>
    <w:qFormat/>
    <w:rPr>
      <w:rFonts w:cs="OpenSymbol"/>
    </w:rPr>
  </w:style>
  <w:style w:type="character" w:styleId="ListLabel1712">
    <w:name w:val="ListLabel 1712"/>
    <w:qFormat/>
    <w:rPr>
      <w:rFonts w:cs="OpenSymbol"/>
    </w:rPr>
  </w:style>
  <w:style w:type="character" w:styleId="ListLabel1713">
    <w:name w:val="ListLabel 1713"/>
    <w:qFormat/>
    <w:rPr>
      <w:rFonts w:cs="Symbol"/>
    </w:rPr>
  </w:style>
  <w:style w:type="character" w:styleId="ListLabel1714">
    <w:name w:val="ListLabel 1714"/>
    <w:qFormat/>
    <w:rPr>
      <w:rFonts w:cs="OpenSymbol"/>
    </w:rPr>
  </w:style>
  <w:style w:type="character" w:styleId="ListLabel1715">
    <w:name w:val="ListLabel 1715"/>
    <w:qFormat/>
    <w:rPr>
      <w:rFonts w:cs="OpenSymbol"/>
    </w:rPr>
  </w:style>
  <w:style w:type="character" w:styleId="ListLabel1716">
    <w:name w:val="ListLabel 1716"/>
    <w:qFormat/>
    <w:rPr>
      <w:rFonts w:cs="Symbol"/>
      <w:b/>
      <w:sz w:val="23"/>
    </w:rPr>
  </w:style>
  <w:style w:type="character" w:styleId="ListLabel1717">
    <w:name w:val="ListLabel 1717"/>
    <w:qFormat/>
    <w:rPr>
      <w:rFonts w:cs="OpenSymbol"/>
    </w:rPr>
  </w:style>
  <w:style w:type="character" w:styleId="ListLabel1718">
    <w:name w:val="ListLabel 1718"/>
    <w:qFormat/>
    <w:rPr>
      <w:rFonts w:cs="OpenSymbol"/>
    </w:rPr>
  </w:style>
  <w:style w:type="character" w:styleId="ListLabel1719">
    <w:name w:val="ListLabel 1719"/>
    <w:qFormat/>
    <w:rPr>
      <w:rFonts w:cs="Symbol"/>
    </w:rPr>
  </w:style>
  <w:style w:type="character" w:styleId="ListLabel1720">
    <w:name w:val="ListLabel 1720"/>
    <w:qFormat/>
    <w:rPr>
      <w:rFonts w:cs="OpenSymbol"/>
    </w:rPr>
  </w:style>
  <w:style w:type="character" w:styleId="ListLabel1721">
    <w:name w:val="ListLabel 1721"/>
    <w:qFormat/>
    <w:rPr>
      <w:rFonts w:cs="OpenSymbol"/>
    </w:rPr>
  </w:style>
  <w:style w:type="character" w:styleId="ListLabel1722">
    <w:name w:val="ListLabel 1722"/>
    <w:qFormat/>
    <w:rPr>
      <w:rFonts w:cs="Symbol"/>
    </w:rPr>
  </w:style>
  <w:style w:type="character" w:styleId="ListLabel1723">
    <w:name w:val="ListLabel 1723"/>
    <w:qFormat/>
    <w:rPr>
      <w:rFonts w:cs="OpenSymbol"/>
    </w:rPr>
  </w:style>
  <w:style w:type="character" w:styleId="ListLabel1724">
    <w:name w:val="ListLabel 1724"/>
    <w:qFormat/>
    <w:rPr>
      <w:rFonts w:cs="OpenSymbol"/>
    </w:rPr>
  </w:style>
  <w:style w:type="character" w:styleId="ListLabel1725">
    <w:name w:val="ListLabel 1725"/>
    <w:rPr>
      <w:rFonts w:cs="Symbol"/>
      <w:sz w:val="23"/>
    </w:rPr>
  </w:style>
  <w:style w:type="character" w:styleId="ListLabel1726">
    <w:name w:val="ListLabel 1726"/>
    <w:rPr>
      <w:rFonts w:cs="Wingdings"/>
      <w:sz w:val="23"/>
    </w:rPr>
  </w:style>
  <w:style w:type="character" w:styleId="ListLabel1727">
    <w:name w:val="ListLabel 1727"/>
    <w:rPr>
      <w:rFonts w:cs="Courier New"/>
    </w:rPr>
  </w:style>
  <w:style w:type="character" w:styleId="ListLabel1728">
    <w:name w:val="ListLabel 1728"/>
    <w:rPr>
      <w:rFonts w:cs="Wingdings"/>
    </w:rPr>
  </w:style>
  <w:style w:type="character" w:styleId="ListLabel1729">
    <w:name w:val="ListLabel 1729"/>
    <w:rPr>
      <w:rFonts w:cs="Symbol"/>
    </w:rPr>
  </w:style>
  <w:style w:type="character" w:styleId="ListLabel1730">
    <w:name w:val="ListLabel 1730"/>
    <w:rPr>
      <w:rFonts w:cs="Symbol"/>
      <w:b/>
      <w:sz w:val="23"/>
    </w:rPr>
  </w:style>
  <w:style w:type="character" w:styleId="ListLabel1731">
    <w:name w:val="ListLabel 1731"/>
    <w:rPr>
      <w:rFonts w:cs="OpenSymbol"/>
    </w:rPr>
  </w:style>
  <w:style w:type="character" w:styleId="ListLabel1732">
    <w:name w:val="ListLabel 1732"/>
    <w:rPr>
      <w:rFonts w:cs="MT Extra"/>
      <w:sz w:val="23"/>
    </w:rPr>
  </w:style>
  <w:style w:type="character" w:styleId="ListLabel1733">
    <w:name w:val="ListLabel 1733"/>
    <w:rPr>
      <w:rFonts w:cs="Wingdings"/>
      <w:b w:val="false"/>
      <w:sz w:val="23"/>
    </w:rPr>
  </w:style>
  <w:style w:type="character" w:styleId="ListLabel1734">
    <w:name w:val="ListLabel 1734"/>
    <w:rPr>
      <w:rFonts w:cs="Symbol"/>
      <w:b w:val="false"/>
      <w:sz w:val="23"/>
    </w:rPr>
  </w:style>
  <w:style w:type="character" w:styleId="ListLabel1735">
    <w:name w:val="ListLabel 1735"/>
    <w:rPr>
      <w:rFonts w:cs="Symbol"/>
      <w:sz w:val="23"/>
    </w:rPr>
  </w:style>
  <w:style w:type="character" w:styleId="ListLabel1736">
    <w:name w:val="ListLabel 1736"/>
    <w:rPr>
      <w:rFonts w:cs="Wingdings"/>
      <w:sz w:val="23"/>
    </w:rPr>
  </w:style>
  <w:style w:type="character" w:styleId="ListLabel1737">
    <w:name w:val="ListLabel 1737"/>
    <w:rPr>
      <w:rFonts w:cs="Courier New"/>
    </w:rPr>
  </w:style>
  <w:style w:type="character" w:styleId="ListLabel1738">
    <w:name w:val="ListLabel 1738"/>
    <w:rPr>
      <w:rFonts w:cs="Wingdings"/>
    </w:rPr>
  </w:style>
  <w:style w:type="character" w:styleId="ListLabel1739">
    <w:name w:val="ListLabel 1739"/>
    <w:rPr>
      <w:rFonts w:cs="Symbol"/>
    </w:rPr>
  </w:style>
  <w:style w:type="character" w:styleId="ListLabel1740">
    <w:name w:val="ListLabel 1740"/>
    <w:rPr>
      <w:rFonts w:cs="Symbol"/>
      <w:b/>
      <w:sz w:val="23"/>
    </w:rPr>
  </w:style>
  <w:style w:type="character" w:styleId="ListLabel1741">
    <w:name w:val="ListLabel 1741"/>
    <w:rPr>
      <w:rFonts w:cs="OpenSymbol"/>
    </w:rPr>
  </w:style>
  <w:style w:type="character" w:styleId="ListLabel1742">
    <w:name w:val="ListLabel 1742"/>
    <w:rPr>
      <w:rFonts w:cs="MT Extra"/>
      <w:sz w:val="23"/>
    </w:rPr>
  </w:style>
  <w:style w:type="character" w:styleId="ListLabel1743">
    <w:name w:val="ListLabel 1743"/>
    <w:rPr>
      <w:rFonts w:cs="Symbol"/>
      <w:b w:val="false"/>
      <w:sz w:val="23"/>
    </w:rPr>
  </w:style>
  <w:style w:type="character" w:styleId="ListLabel1744">
    <w:name w:val="ListLabel 1744"/>
    <w:rPr>
      <w:rFonts w:cs="Symbol"/>
      <w:sz w:val="23"/>
    </w:rPr>
  </w:style>
  <w:style w:type="character" w:styleId="ListLabel1745">
    <w:name w:val="ListLabel 1745"/>
    <w:rPr>
      <w:rFonts w:cs="Wingdings"/>
      <w:sz w:val="23"/>
    </w:rPr>
  </w:style>
  <w:style w:type="character" w:styleId="ListLabel1746">
    <w:name w:val="ListLabel 1746"/>
    <w:rPr>
      <w:rFonts w:cs="Courier New"/>
    </w:rPr>
  </w:style>
  <w:style w:type="character" w:styleId="ListLabel1747">
    <w:name w:val="ListLabel 1747"/>
    <w:rPr>
      <w:rFonts w:cs="Wingdings"/>
    </w:rPr>
  </w:style>
  <w:style w:type="character" w:styleId="ListLabel1748">
    <w:name w:val="ListLabel 1748"/>
    <w:rPr>
      <w:rFonts w:cs="Symbol"/>
    </w:rPr>
  </w:style>
  <w:style w:type="character" w:styleId="ListLabel1749">
    <w:name w:val="ListLabel 1749"/>
    <w:rPr>
      <w:rFonts w:cs="Symbol"/>
      <w:b/>
      <w:sz w:val="23"/>
    </w:rPr>
  </w:style>
  <w:style w:type="character" w:styleId="ListLabel1750">
    <w:name w:val="ListLabel 1750"/>
    <w:rPr>
      <w:rFonts w:cs="OpenSymbol"/>
    </w:rPr>
  </w:style>
  <w:style w:type="character" w:styleId="ListLabel1751">
    <w:name w:val="ListLabel 1751"/>
    <w:rPr>
      <w:rFonts w:cs="MT Extra"/>
      <w:sz w:val="23"/>
    </w:rPr>
  </w:style>
  <w:style w:type="character" w:styleId="ListLabel1752">
    <w:name w:val="ListLabel 1752"/>
    <w:rPr>
      <w:rFonts w:cs="Symbol"/>
      <w:b w:val="false"/>
      <w:sz w:val="23"/>
    </w:rPr>
  </w:style>
  <w:style w:type="character" w:styleId="ListLabel1753">
    <w:name w:val="ListLabel 1753"/>
    <w:rPr>
      <w:rFonts w:cs="Symbol"/>
      <w:sz w:val="23"/>
    </w:rPr>
  </w:style>
  <w:style w:type="character" w:styleId="ListLabel1754">
    <w:name w:val="ListLabel 1754"/>
    <w:rPr>
      <w:rFonts w:cs="Wingdings"/>
      <w:sz w:val="23"/>
    </w:rPr>
  </w:style>
  <w:style w:type="character" w:styleId="ListLabel1755">
    <w:name w:val="ListLabel 1755"/>
    <w:rPr>
      <w:rFonts w:cs="Courier New"/>
    </w:rPr>
  </w:style>
  <w:style w:type="character" w:styleId="ListLabel1756">
    <w:name w:val="ListLabel 1756"/>
    <w:rPr>
      <w:rFonts w:cs="Wingdings"/>
    </w:rPr>
  </w:style>
  <w:style w:type="character" w:styleId="ListLabel1757">
    <w:name w:val="ListLabel 1757"/>
    <w:rPr>
      <w:rFonts w:cs="Symbol"/>
    </w:rPr>
  </w:style>
  <w:style w:type="character" w:styleId="ListLabel1758">
    <w:name w:val="ListLabel 1758"/>
    <w:rPr>
      <w:rFonts w:cs="Symbol"/>
      <w:b/>
      <w:sz w:val="23"/>
    </w:rPr>
  </w:style>
  <w:style w:type="character" w:styleId="ListLabel1759">
    <w:name w:val="ListLabel 1759"/>
    <w:rPr>
      <w:rFonts w:cs="OpenSymbol"/>
    </w:rPr>
  </w:style>
  <w:style w:type="character" w:styleId="ListLabel1760">
    <w:name w:val="ListLabel 1760"/>
    <w:rPr>
      <w:rFonts w:cs="MT Extra"/>
      <w:sz w:val="23"/>
    </w:rPr>
  </w:style>
  <w:style w:type="character" w:styleId="ListLabel1761">
    <w:name w:val="ListLabel 1761"/>
    <w:rPr>
      <w:rFonts w:cs="Symbol"/>
      <w:b w:val="false"/>
      <w:sz w:val="23"/>
    </w:rPr>
  </w:style>
  <w:style w:type="character" w:styleId="ListLabel1762">
    <w:name w:val="ListLabel 1762"/>
    <w:rPr>
      <w:rFonts w:cs="Symbol"/>
      <w:sz w:val="23"/>
    </w:rPr>
  </w:style>
  <w:style w:type="character" w:styleId="ListLabel1763">
    <w:name w:val="ListLabel 1763"/>
    <w:rPr>
      <w:rFonts w:cs="Wingdings"/>
      <w:sz w:val="23"/>
    </w:rPr>
  </w:style>
  <w:style w:type="character" w:styleId="ListLabel1764">
    <w:name w:val="ListLabel 1764"/>
    <w:rPr>
      <w:rFonts w:cs="Courier New"/>
    </w:rPr>
  </w:style>
  <w:style w:type="character" w:styleId="ListLabel1765">
    <w:name w:val="ListLabel 1765"/>
    <w:rPr>
      <w:rFonts w:cs="Wingdings"/>
    </w:rPr>
  </w:style>
  <w:style w:type="character" w:styleId="ListLabel1766">
    <w:name w:val="ListLabel 1766"/>
    <w:rPr>
      <w:rFonts w:cs="Symbol"/>
    </w:rPr>
  </w:style>
  <w:style w:type="character" w:styleId="ListLabel1767">
    <w:name w:val="ListLabel 1767"/>
    <w:rPr>
      <w:rFonts w:cs="Symbol"/>
      <w:b/>
      <w:sz w:val="23"/>
    </w:rPr>
  </w:style>
  <w:style w:type="character" w:styleId="ListLabel1768">
    <w:name w:val="ListLabel 1768"/>
    <w:rPr>
      <w:rFonts w:cs="OpenSymbol"/>
    </w:rPr>
  </w:style>
  <w:style w:type="character" w:styleId="ListLabel1769">
    <w:name w:val="ListLabel 1769"/>
    <w:rPr>
      <w:rFonts w:cs="MT Extra"/>
      <w:sz w:val="23"/>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uiPriority w:val="34"/>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ChapterTitle" w:customStyle="1">
    <w:name w:val="ChapterTitle"/>
    <w:qFormat/>
    <w:rsid w:val="00296d55"/>
    <w:basedOn w:val="Normal"/>
    <w:pPr>
      <w:keepNext/>
      <w:widowControl/>
      <w:spacing w:before="0" w:after="360"/>
      <w:jc w:val="center"/>
    </w:pPr>
    <w:rPr>
      <w:rFonts w:eastAsia="Calibri"/>
      <w:b/>
      <w:color w:val="00000A"/>
      <w:sz w:val="32"/>
      <w:szCs w:val="22"/>
      <w:lang w:eastAsia="it-IT" w:bidi="it-IT"/>
    </w:rPr>
  </w:style>
  <w:style w:type="paragraph" w:styleId="Numerazioneperbuste" w:customStyle="1">
    <w:name w:val="Numerazione per buste"/>
    <w:qFormat/>
    <w:rsid w:val="002719ef"/>
    <w:basedOn w:val="Normal"/>
    <w:pPr>
      <w:widowControl/>
      <w:suppressAutoHyphens w:val="false"/>
      <w:spacing w:lineRule="auto" w:line="360" w:before="120" w:after="120"/>
      <w:jc w:val="both"/>
      <w:textAlignment w:val="auto"/>
    </w:pPr>
    <w:rPr>
      <w:sz w:val="24"/>
      <w:szCs w:val="24"/>
      <w:lang w:eastAsia="it-IT"/>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paragraph" w:styleId="Paragrafoelenco">
    <w:name w:val="Paragrafo elenco"/>
    <w:qFormat/>
    <w:basedOn w:val="Normale"/>
    <w:pPr>
      <w:suppressAutoHyphens w:val="true"/>
      <w:ind w:left="708" w:right="0" w:hanging="0"/>
    </w:pPr>
    <w:rPr/>
  </w:style>
  <w:style w:type="paragraph" w:styleId="Normale1">
    <w:name w:val="Normale1"/>
    <w:pPr>
      <w:widowControl/>
      <w:suppressAutoHyphens w:val="true"/>
      <w:overflowPunct w:val="false"/>
      <w:bidi w:val="0"/>
      <w:jc w:val="left"/>
      <w:textAlignment w:val="baseline"/>
    </w:pPr>
    <w:rPr>
      <w:rFonts w:ascii="Times New Roman" w:hAnsi="Times New Roman" w:eastAsia="Times New Roman" w:cs="Times New Roman"/>
      <w:color w:val="00000A"/>
      <w:sz w:val="24"/>
      <w:szCs w:val="20"/>
      <w:lang w:val="it-IT" w:eastAsia="zh-CN" w:bidi="ar-SA"/>
    </w:rPr>
  </w:style>
  <w:style w:type="numbering" w:styleId="NoList" w:default="1">
    <w:name w:val="No List"/>
    <w:uiPriority w:val="99"/>
    <w:qFormat/>
    <w:semiHidden/>
    <w:unhideWhenUsed/>
  </w:style>
  <w:style w:type="numbering" w:styleId="WW8Num5">
    <w:name w:val="WW8Num5"/>
    <w:qFormat/>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F8700-1883-40B1-9640-54104AB4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2019-06-27T10:31:21Z</cp:lastPrinted>
  <dcterms:modified xsi:type="dcterms:W3CDTF">2019-06-26T09:04:05Z</dcterms:modified>
  <cp:revision>59</cp:revision>
</cp:coreProperties>
</file>